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1B3233" w:rsidP="00172B3E">
      <w:pPr>
        <w:ind w:firstLine="0"/>
        <w:jc w:val="center"/>
        <w:rPr>
          <w:lang w:val="cs-CZ"/>
        </w:rPr>
      </w:pPr>
      <w:r w:rsidRPr="008F7358">
        <w:rPr>
          <w:noProof/>
          <w:lang w:val="cs-CZ" w:eastAsia="cs-CZ" w:bidi="ar-SA"/>
        </w:rPr>
        <w:drawing>
          <wp:inline distT="0" distB="0" distL="0" distR="0">
            <wp:extent cx="5267325" cy="866775"/>
            <wp:effectExtent l="0" t="0" r="9525" b="9525"/>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866775"/>
                    </a:xfrm>
                    <a:prstGeom prst="rect">
                      <a:avLst/>
                    </a:prstGeom>
                    <a:noFill/>
                    <a:ln>
                      <a:noFill/>
                    </a:ln>
                  </pic:spPr>
                </pic:pic>
              </a:graphicData>
            </a:graphic>
          </wp:inline>
        </w:drawing>
      </w:r>
    </w:p>
    <w:p w:rsidR="00172B3E" w:rsidRPr="00172B3E" w:rsidRDefault="00172B3E" w:rsidP="00172B3E">
      <w:pPr>
        <w:ind w:firstLine="0"/>
        <w:jc w:val="center"/>
        <w:rPr>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rsidTr="00172B3E">
        <w:trPr>
          <w:trHeight w:val="143"/>
        </w:trPr>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93B27" w:rsidRPr="00172B3E" w:rsidRDefault="00172B3E" w:rsidP="00172B3E">
            <w:pPr>
              <w:pStyle w:val="Bezmezer"/>
              <w:numPr>
                <w:ilvl w:val="0"/>
                <w:numId w:val="0"/>
              </w:numPr>
              <w:rPr>
                <w:rFonts w:asciiTheme="minorHAnsi" w:hAnsiTheme="minorHAnsi"/>
                <w:b/>
              </w:rPr>
            </w:pPr>
            <w:r w:rsidRPr="00172B3E">
              <w:rPr>
                <w:b/>
              </w:rPr>
              <w:t xml:space="preserve">Město Nové </w:t>
            </w:r>
            <w:r w:rsidRPr="00172B3E">
              <w:rPr>
                <w:b/>
                <w:lang w:val="cs-CZ"/>
              </w:rPr>
              <w:t>Sedlo</w:t>
            </w:r>
          </w:p>
        </w:tc>
      </w:tr>
      <w:tr w:rsidR="00F93B27" w:rsidRPr="008F7358" w:rsidTr="00172B3E">
        <w:trPr>
          <w:trHeight w:val="248"/>
        </w:trPr>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93B27" w:rsidRPr="00172B3E" w:rsidRDefault="00172B3E" w:rsidP="00172B3E">
            <w:pPr>
              <w:pStyle w:val="Bezmezer"/>
              <w:numPr>
                <w:ilvl w:val="0"/>
                <w:numId w:val="0"/>
              </w:numPr>
              <w:rPr>
                <w:rFonts w:asciiTheme="minorHAnsi" w:hAnsiTheme="minorHAnsi"/>
              </w:rPr>
            </w:pPr>
            <w:r w:rsidRPr="00172B3E">
              <w:rPr>
                <w:lang w:val="cs-CZ"/>
              </w:rPr>
              <w:t>Masarykova</w:t>
            </w:r>
            <w:r w:rsidRPr="00172B3E">
              <w:t xml:space="preserve"> 502, 357 34 Nové </w:t>
            </w:r>
            <w:r w:rsidRPr="00172B3E">
              <w:rPr>
                <w:lang w:val="cs-CZ"/>
              </w:rPr>
              <w:t>Sedlo</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p>
        </w:tc>
        <w:tc>
          <w:tcPr>
            <w:tcW w:w="6089" w:type="dxa"/>
          </w:tcPr>
          <w:p w:rsidR="00F93B27" w:rsidRPr="00172B3E" w:rsidRDefault="00172B3E" w:rsidP="00172B3E">
            <w:pPr>
              <w:pStyle w:val="Bezmezer"/>
              <w:numPr>
                <w:ilvl w:val="0"/>
                <w:numId w:val="0"/>
              </w:numPr>
              <w:rPr>
                <w:rFonts w:asciiTheme="minorHAnsi" w:hAnsiTheme="minorHAnsi"/>
              </w:rPr>
            </w:pPr>
            <w:r w:rsidRPr="00172B3E">
              <w:t>00259527</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93B27" w:rsidRPr="00172B3E" w:rsidRDefault="00172B3E" w:rsidP="00172B3E">
            <w:pPr>
              <w:pStyle w:val="Bezmezer"/>
              <w:numPr>
                <w:ilvl w:val="0"/>
                <w:numId w:val="0"/>
              </w:numPr>
              <w:rPr>
                <w:rFonts w:asciiTheme="minorHAnsi" w:hAnsiTheme="minorHAnsi"/>
                <w:b/>
                <w:lang w:val="cs-CZ"/>
              </w:rPr>
            </w:pPr>
            <w:r w:rsidRPr="00172B3E">
              <w:rPr>
                <w:b/>
                <w:lang w:val="cs-CZ"/>
              </w:rPr>
              <w:t>Ing. Věra BAUMANOVÁ, starostka</w:t>
            </w:r>
          </w:p>
        </w:tc>
      </w:tr>
      <w:tr w:rsidR="009F65F3" w:rsidRPr="008F7358"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F65F3" w:rsidRPr="008F7358" w:rsidRDefault="009F65F3" w:rsidP="00546235">
            <w:pPr>
              <w:tabs>
                <w:tab w:val="left" w:pos="2268"/>
              </w:tabs>
              <w:ind w:firstLine="0"/>
              <w:contextualSpacing/>
              <w:rPr>
                <w:rFonts w:asciiTheme="minorHAnsi" w:hAnsiTheme="minorHAnsi"/>
                <w:b/>
                <w:lang w:val="cs-CZ"/>
              </w:rPr>
            </w:pPr>
          </w:p>
        </w:tc>
      </w:tr>
      <w:tr w:rsidR="009F65F3" w:rsidRPr="008F7358"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F65F3" w:rsidRPr="008F7358" w:rsidRDefault="009F65F3" w:rsidP="009F65F3">
            <w:pPr>
              <w:tabs>
                <w:tab w:val="left" w:pos="2268"/>
              </w:tabs>
              <w:ind w:firstLine="0"/>
              <w:contextualSpacing/>
              <w:rPr>
                <w:rFonts w:asciiTheme="minorHAnsi" w:hAnsiTheme="minorHAnsi"/>
                <w:lang w:val="cs-CZ"/>
              </w:rPr>
            </w:pPr>
          </w:p>
        </w:tc>
      </w:tr>
      <w:tr w:rsidR="00340F31" w:rsidRPr="008F7358" w:rsidTr="00C76F82">
        <w:tc>
          <w:tcPr>
            <w:tcW w:w="2405" w:type="dxa"/>
            <w:shd w:val="clear" w:color="auto" w:fill="auto"/>
          </w:tcPr>
          <w:p w:rsidR="00340F31" w:rsidRPr="008F7358" w:rsidRDefault="00340F31" w:rsidP="00340F31">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340F31" w:rsidRPr="00172B3E" w:rsidRDefault="00340F31" w:rsidP="00172B3E">
            <w:pPr>
              <w:tabs>
                <w:tab w:val="left" w:pos="2268"/>
              </w:tabs>
              <w:ind w:firstLine="0"/>
              <w:contextualSpacing/>
            </w:pPr>
          </w:p>
        </w:tc>
      </w:tr>
      <w:tr w:rsidR="00340F31" w:rsidRPr="008F7358" w:rsidTr="00C76F82">
        <w:tc>
          <w:tcPr>
            <w:tcW w:w="2405" w:type="dxa"/>
            <w:shd w:val="clear" w:color="auto" w:fill="auto"/>
          </w:tcPr>
          <w:p w:rsidR="00340F31" w:rsidRPr="008F7358" w:rsidRDefault="00340F31" w:rsidP="00340F31">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340F31" w:rsidRPr="008E4677" w:rsidRDefault="00340F31" w:rsidP="00340F31">
            <w:pPr>
              <w:tabs>
                <w:tab w:val="left" w:pos="2268"/>
              </w:tabs>
              <w:ind w:firstLine="0"/>
              <w:contextualSpacing/>
            </w:pPr>
          </w:p>
        </w:tc>
      </w:tr>
      <w:tr w:rsidR="00340F31" w:rsidRPr="008F7358" w:rsidTr="00C76F82">
        <w:trPr>
          <w:trHeight w:val="80"/>
        </w:trPr>
        <w:tc>
          <w:tcPr>
            <w:tcW w:w="2405" w:type="dxa"/>
            <w:shd w:val="clear" w:color="auto" w:fill="auto"/>
          </w:tcPr>
          <w:p w:rsidR="00340F31" w:rsidRPr="008F7358" w:rsidRDefault="00340F31" w:rsidP="00340F31">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340F31" w:rsidRPr="008E4677" w:rsidRDefault="00340F31" w:rsidP="00340F31">
            <w:pPr>
              <w:tabs>
                <w:tab w:val="left" w:pos="2268"/>
              </w:tabs>
              <w:ind w:firstLine="0"/>
              <w:contextualSpacing/>
            </w:pPr>
          </w:p>
        </w:tc>
      </w:tr>
    </w:tbl>
    <w:p w:rsidR="00F57CB8" w:rsidRPr="008F735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(uchazeč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(uchazeč 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Pr="008F7358" w:rsidRDefault="00D86AFE" w:rsidP="00CB503C">
      <w:pPr>
        <w:tabs>
          <w:tab w:val="left" w:pos="2268"/>
        </w:tabs>
        <w:ind w:left="851" w:hanging="425"/>
        <w:contextualSpacing/>
        <w:rPr>
          <w:rFonts w:asciiTheme="minorHAnsi" w:hAnsiTheme="minorHAnsi"/>
          <w:lang w:val="cs-CZ"/>
        </w:rPr>
      </w:pPr>
    </w:p>
    <w:p w:rsidR="00D86AFE" w:rsidRPr="008F7358" w:rsidRDefault="00D86AF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Pr="008F7358" w:rsidRDefault="000E7C37" w:rsidP="00E81D76">
      <w:pPr>
        <w:tabs>
          <w:tab w:val="left" w:pos="567"/>
        </w:tabs>
        <w:spacing w:before="120"/>
        <w:ind w:firstLine="0"/>
        <w:contextualSpacing/>
        <w:jc w:val="center"/>
        <w:rPr>
          <w:rFonts w:asciiTheme="minorHAnsi" w:hAnsiTheme="minorHAnsi"/>
          <w:b/>
          <w:spacing w:val="-4"/>
          <w:lang w:val="cs-CZ"/>
        </w:rPr>
      </w:pPr>
    </w:p>
    <w:p w:rsidR="00D86AFE" w:rsidRPr="008F7358" w:rsidRDefault="00D86AFE" w:rsidP="00E81D7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Pr="008F7358" w:rsidRDefault="00D86AFE" w:rsidP="00E81D76">
      <w:pPr>
        <w:spacing w:before="120" w:line="240" w:lineRule="atLeast"/>
        <w:ind w:firstLine="0"/>
        <w:contextualSpacing/>
        <w:jc w:val="center"/>
        <w:rPr>
          <w:rFonts w:asciiTheme="minorHAnsi" w:hAnsiTheme="minorHAnsi"/>
          <w:b/>
          <w:caps/>
          <w:lang w:val="cs-CZ"/>
        </w:rPr>
      </w:pPr>
    </w:p>
    <w:p w:rsidR="00123ACD" w:rsidRPr="00172B3E" w:rsidRDefault="00172B3E" w:rsidP="00172B3E">
      <w:pPr>
        <w:jc w:val="center"/>
        <w:rPr>
          <w:rFonts w:ascii="Calibri Light" w:eastAsia="Calibri" w:hAnsi="Calibri Light"/>
          <w:b/>
          <w:bCs/>
          <w:sz w:val="24"/>
        </w:rPr>
      </w:pPr>
      <w:r w:rsidRPr="00172B3E">
        <w:rPr>
          <w:rStyle w:val="Siln"/>
          <w:rFonts w:ascii="Calibri Light" w:hAnsi="Calibri Light"/>
          <w:sz w:val="24"/>
        </w:rPr>
        <w:t>CHODNÍK A VEŘEJNÉ OSVĚTLENÍ PODÉL SILNICE II/209 Z CHRANIŠOVA DO CHODOVA</w:t>
      </w:r>
    </w:p>
    <w:p w:rsidR="00D47BD8" w:rsidRPr="008F7358" w:rsidRDefault="00D47BD8" w:rsidP="00E81D76">
      <w:pPr>
        <w:pStyle w:val="Bezmezer"/>
        <w:numPr>
          <w:ilvl w:val="0"/>
          <w:numId w:val="0"/>
        </w:numPr>
        <w:jc w:val="center"/>
        <w:rPr>
          <w:b/>
          <w:bCs/>
          <w:caps/>
          <w:lang w:val="cs-CZ"/>
        </w:rPr>
      </w:pPr>
    </w:p>
    <w:p w:rsidR="009B2C0F" w:rsidRPr="008F7358" w:rsidRDefault="009B2C0F" w:rsidP="00E81D76">
      <w:pPr>
        <w:pStyle w:val="Bezmezer"/>
        <w:numPr>
          <w:ilvl w:val="0"/>
          <w:numId w:val="0"/>
        </w:numPr>
        <w:jc w:val="center"/>
        <w:rPr>
          <w:i/>
          <w:lang w:val="cs-CZ"/>
        </w:rPr>
      </w:pPr>
      <w:r w:rsidRPr="008F7358">
        <w:rPr>
          <w:i/>
          <w:lang w:val="cs-CZ"/>
        </w:rPr>
        <w:t>Tato zakázka</w:t>
      </w:r>
    </w:p>
    <w:p w:rsidR="009B2C0F" w:rsidRPr="008F7358" w:rsidRDefault="009B2C0F" w:rsidP="00E81D76">
      <w:pPr>
        <w:pStyle w:val="Bezmezer"/>
        <w:numPr>
          <w:ilvl w:val="0"/>
          <w:numId w:val="0"/>
        </w:numPr>
        <w:jc w:val="center"/>
        <w:rPr>
          <w:i/>
          <w:lang w:val="cs-CZ"/>
        </w:rPr>
      </w:pPr>
      <w:r w:rsidRPr="008F7358">
        <w:rPr>
          <w:i/>
          <w:lang w:val="cs-CZ"/>
        </w:rPr>
        <w:t>bude financována ze zdrojů Evropské unie (Evropského fondu pro regionální rozvoj)</w:t>
      </w:r>
    </w:p>
    <w:p w:rsidR="009B2C0F" w:rsidRDefault="009B2C0F" w:rsidP="00E81D76">
      <w:pPr>
        <w:pStyle w:val="Bezmezer"/>
        <w:numPr>
          <w:ilvl w:val="0"/>
          <w:numId w:val="0"/>
        </w:numPr>
        <w:jc w:val="center"/>
        <w:rPr>
          <w:i/>
          <w:lang w:val="cs-CZ"/>
        </w:rPr>
      </w:pPr>
      <w:r w:rsidRPr="008F7358">
        <w:rPr>
          <w:i/>
          <w:lang w:val="cs-CZ"/>
        </w:rPr>
        <w:t>v rámci Integrovaného regionálního operačního programu (dále jen „IROP“).</w:t>
      </w:r>
    </w:p>
    <w:p w:rsidR="00D47BD8" w:rsidRDefault="00D47BD8" w:rsidP="009B2C0F">
      <w:pPr>
        <w:pStyle w:val="Bezmezer"/>
        <w:numPr>
          <w:ilvl w:val="0"/>
          <w:numId w:val="0"/>
        </w:numPr>
        <w:jc w:val="center"/>
        <w:rPr>
          <w:i/>
          <w:lang w:val="cs-CZ"/>
        </w:rPr>
      </w:pPr>
    </w:p>
    <w:p w:rsidR="00172B3E" w:rsidRDefault="00172B3E" w:rsidP="009B2C0F">
      <w:pPr>
        <w:pStyle w:val="Bezmezer"/>
        <w:numPr>
          <w:ilvl w:val="0"/>
          <w:numId w:val="0"/>
        </w:numPr>
        <w:jc w:val="center"/>
        <w:rPr>
          <w:i/>
          <w:lang w:val="cs-CZ"/>
        </w:rPr>
      </w:pPr>
    </w:p>
    <w:p w:rsidR="00172B3E" w:rsidRDefault="00172B3E" w:rsidP="009B2C0F">
      <w:pPr>
        <w:pStyle w:val="Bezmezer"/>
        <w:numPr>
          <w:ilvl w:val="0"/>
          <w:numId w:val="0"/>
        </w:numPr>
        <w:jc w:val="center"/>
        <w:rPr>
          <w:i/>
          <w:lang w:val="cs-CZ"/>
        </w:rPr>
      </w:pP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8F7358" w:rsidRDefault="00E5539B" w:rsidP="005A3276">
      <w:pPr>
        <w:spacing w:before="120" w:after="120"/>
        <w:ind w:firstLine="709"/>
        <w:jc w:val="center"/>
        <w:rPr>
          <w:b/>
          <w:caps/>
          <w:lang w:val="cs-CZ"/>
        </w:rPr>
      </w:pPr>
      <w:r w:rsidRPr="008F7358">
        <w:rPr>
          <w:b/>
          <w:caps/>
          <w:lang w:val="cs-CZ"/>
        </w:rPr>
        <w:t>Základní ustanovení</w:t>
      </w:r>
    </w:p>
    <w:p w:rsidR="00A44C5F" w:rsidRDefault="00A44C5F" w:rsidP="00340F31">
      <w:pPr>
        <w:pStyle w:val="Bezmezer"/>
        <w:numPr>
          <w:ilvl w:val="0"/>
          <w:numId w:val="0"/>
        </w:numPr>
        <w:ind w:left="851" w:hanging="425"/>
        <w:jc w:val="both"/>
        <w:rPr>
          <w:rFonts w:asciiTheme="minorHAnsi" w:hAnsiTheme="minorHAnsi" w:cs="Arial"/>
          <w:lang w:val="cs-CZ"/>
        </w:rPr>
      </w:pPr>
      <w:r>
        <w:t>1.</w:t>
      </w:r>
      <w:r>
        <w:tab/>
      </w:r>
      <w:r w:rsidR="00071255">
        <w:rPr>
          <w:rFonts w:asciiTheme="majorHAnsi" w:hAnsiTheme="majorHAnsi"/>
          <w:lang w:val="cs-CZ"/>
        </w:rPr>
        <w:t>Objednatel</w:t>
      </w:r>
      <w:r w:rsidRPr="00340F31">
        <w:rPr>
          <w:rFonts w:asciiTheme="majorHAnsi" w:hAnsiTheme="majorHAnsi"/>
          <w:lang w:val="cs-CZ"/>
        </w:rPr>
        <w:t xml:space="preserve"> je realizátorem projektu </w:t>
      </w:r>
      <w:r w:rsidRPr="00340F31">
        <w:rPr>
          <w:rFonts w:asciiTheme="majorHAnsi" w:hAnsiTheme="majorHAnsi" w:cs="Arial"/>
          <w:lang w:val="cs-CZ"/>
        </w:rPr>
        <w:t>,,</w:t>
      </w:r>
      <w:r w:rsidR="00172B3E">
        <w:rPr>
          <w:rStyle w:val="Siln"/>
          <w:rFonts w:asciiTheme="majorHAnsi" w:hAnsiTheme="majorHAnsi"/>
          <w:b w:val="0"/>
          <w:lang w:val="cs-CZ"/>
        </w:rPr>
        <w:t>Chodník a veřejné osvětlení podél silnice II/209 z </w:t>
      </w:r>
      <w:proofErr w:type="spellStart"/>
      <w:r w:rsidR="00172B3E">
        <w:rPr>
          <w:rStyle w:val="Siln"/>
          <w:rFonts w:asciiTheme="majorHAnsi" w:hAnsiTheme="majorHAnsi"/>
          <w:b w:val="0"/>
          <w:lang w:val="cs-CZ"/>
        </w:rPr>
        <w:t>Chranišova</w:t>
      </w:r>
      <w:proofErr w:type="spellEnd"/>
      <w:r w:rsidR="00172B3E">
        <w:rPr>
          <w:rStyle w:val="Siln"/>
          <w:rFonts w:asciiTheme="majorHAnsi" w:hAnsiTheme="majorHAnsi"/>
          <w:b w:val="0"/>
          <w:lang w:val="cs-CZ"/>
        </w:rPr>
        <w:t xml:space="preserve"> do Chodova</w:t>
      </w:r>
      <w:r w:rsidR="00340F31" w:rsidRPr="00340F31">
        <w:rPr>
          <w:rFonts w:asciiTheme="majorHAnsi" w:hAnsiTheme="majorHAnsi" w:cs="Arial"/>
          <w:lang w:val="cs-CZ"/>
        </w:rPr>
        <w:t>“,</w:t>
      </w:r>
      <w:r w:rsidRPr="00340F31">
        <w:rPr>
          <w:rFonts w:asciiTheme="majorHAnsi" w:hAnsiTheme="majorHAnsi"/>
          <w:lang w:val="cs-CZ"/>
        </w:rPr>
        <w:t xml:space="preserve"> </w:t>
      </w:r>
      <w:r w:rsidR="00340F31" w:rsidRPr="00340F31">
        <w:rPr>
          <w:rFonts w:asciiTheme="minorHAnsi" w:hAnsiTheme="minorHAnsi" w:cs="Arial"/>
          <w:lang w:val="cs-CZ"/>
        </w:rPr>
        <w:t xml:space="preserve">registrační číslo projektu </w:t>
      </w:r>
      <w:r w:rsidR="004541AB">
        <w:rPr>
          <w:rStyle w:val="datalabel"/>
        </w:rPr>
        <w:t xml:space="preserve">CZ.06.4.59/0.0/0.0/01_064/0004475 </w:t>
      </w:r>
      <w:r w:rsidR="00340F31" w:rsidRPr="00340F31">
        <w:rPr>
          <w:rFonts w:asciiTheme="minorHAnsi" w:hAnsiTheme="minorHAnsi"/>
          <w:lang w:val="cs-CZ"/>
        </w:rPr>
        <w:t xml:space="preserve">(dále jen „projekt“), který je spolufinancován </w:t>
      </w:r>
      <w:r w:rsidR="00340F31" w:rsidRPr="00340F31">
        <w:rPr>
          <w:rFonts w:asciiTheme="minorHAnsi" w:hAnsiTheme="minorHAnsi" w:cs="Arial"/>
          <w:lang w:val="cs-CZ"/>
        </w:rPr>
        <w:t xml:space="preserve">z </w:t>
      </w:r>
      <w:r w:rsidR="00340F31" w:rsidRPr="00340F31">
        <w:rPr>
          <w:rStyle w:val="Zdraznn"/>
          <w:rFonts w:asciiTheme="minorHAnsi" w:hAnsiTheme="minorHAnsi" w:cs="Arial"/>
          <w:b w:val="0"/>
          <w:bCs w:val="0"/>
          <w:i w:val="0"/>
          <w:shd w:val="clear" w:color="auto" w:fill="FFFFFF"/>
          <w:lang w:val="cs-CZ"/>
        </w:rPr>
        <w:t>Integrovaného regionálního operačního programu</w:t>
      </w:r>
      <w:r w:rsidR="00172B3E">
        <w:rPr>
          <w:rFonts w:asciiTheme="minorHAnsi" w:hAnsiTheme="minorHAnsi" w:cs="Arial"/>
          <w:shd w:val="clear" w:color="auto" w:fill="FFFFFF"/>
          <w:lang w:val="cs-CZ"/>
        </w:rPr>
        <w:t xml:space="preserve"> (IROP), výzva č. 53</w:t>
      </w:r>
      <w:r w:rsidR="00340F31" w:rsidRPr="00340F31">
        <w:rPr>
          <w:rFonts w:asciiTheme="minorHAnsi" w:hAnsiTheme="minorHAnsi" w:cs="Arial"/>
          <w:shd w:val="clear" w:color="auto" w:fill="FFFFFF"/>
          <w:lang w:val="cs-CZ"/>
        </w:rPr>
        <w:t xml:space="preserve"> </w:t>
      </w:r>
      <w:r w:rsidR="00340F31" w:rsidRPr="00340F31">
        <w:rPr>
          <w:rStyle w:val="apple-converted-space"/>
          <w:rFonts w:asciiTheme="minorHAnsi" w:hAnsiTheme="minorHAnsi" w:cs="Arial"/>
          <w:lang w:val="cs-CZ"/>
        </w:rPr>
        <w:t> </w:t>
      </w:r>
      <w:r w:rsidR="00340F31" w:rsidRPr="00340F31">
        <w:rPr>
          <w:rFonts w:asciiTheme="minorHAnsi" w:hAnsiTheme="minorHAnsi" w:cs="Arial"/>
          <w:lang w:val="cs-CZ"/>
        </w:rPr>
        <w:t xml:space="preserve">- </w:t>
      </w:r>
      <w:r w:rsidR="00172B3E">
        <w:rPr>
          <w:rFonts w:asciiTheme="minorHAnsi" w:hAnsiTheme="minorHAnsi" w:cs="Arial"/>
          <w:lang w:val="cs-CZ"/>
        </w:rPr>
        <w:t>Udržitelná doprava – Integrované projekty CLLD</w:t>
      </w:r>
      <w:r w:rsidR="00340F31" w:rsidRPr="00340F31">
        <w:rPr>
          <w:rFonts w:asciiTheme="minorHAnsi" w:hAnsiTheme="minorHAnsi" w:cs="Arial"/>
          <w:lang w:val="cs-CZ"/>
        </w:rPr>
        <w:t>.</w:t>
      </w:r>
    </w:p>
    <w:p w:rsidR="00340F31" w:rsidRPr="00A44C5F" w:rsidRDefault="00340F31" w:rsidP="00340F31">
      <w:pPr>
        <w:pStyle w:val="Bezmezer"/>
        <w:numPr>
          <w:ilvl w:val="0"/>
          <w:numId w:val="0"/>
        </w:numPr>
        <w:ind w:left="851" w:hanging="425"/>
        <w:jc w:val="both"/>
        <w:rPr>
          <w:rFonts w:asciiTheme="majorHAnsi" w:hAnsiTheme="majorHAnsi"/>
          <w:lang w:val="cs-CZ"/>
        </w:rPr>
      </w:pPr>
    </w:p>
    <w:p w:rsidR="00A44C5F" w:rsidRPr="00A44C5F" w:rsidRDefault="00A44C5F" w:rsidP="00A44C5F">
      <w:pPr>
        <w:spacing w:after="120"/>
        <w:ind w:left="851" w:hanging="425"/>
        <w:jc w:val="both"/>
        <w:rPr>
          <w:rFonts w:asciiTheme="majorHAnsi" w:hAnsiTheme="majorHAnsi"/>
          <w:szCs w:val="24"/>
          <w:lang w:val="cs-CZ"/>
        </w:rPr>
      </w:pPr>
      <w:r w:rsidRPr="00A44C5F">
        <w:rPr>
          <w:rFonts w:asciiTheme="majorHAnsi" w:hAnsiTheme="majorHAnsi"/>
          <w:lang w:val="cs-CZ"/>
        </w:rPr>
        <w:t>2.</w:t>
      </w:r>
      <w:r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Pr="008F7358"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A44C5F" w:rsidRDefault="00AE5650" w:rsidP="00A44C5F">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cs="Arial"/>
          <w:lang w:val="cs-CZ"/>
        </w:rPr>
        <w:t xml:space="preserve">Veškeré </w:t>
      </w:r>
      <w:r w:rsidRPr="007B4A62">
        <w:rPr>
          <w:rFonts w:cs="Arial"/>
          <w:lang w:val="cs-CZ"/>
        </w:rPr>
        <w:t xml:space="preserve">práce, činnosti a dodávky v rámci předmětu díla budou prováděny také v souladu </w:t>
      </w:r>
      <w:r w:rsidR="004723EE" w:rsidRPr="007B4A62">
        <w:rPr>
          <w:rFonts w:cs="Arial"/>
          <w:lang w:val="cs-CZ"/>
        </w:rPr>
        <w:t xml:space="preserve">s relevantními dokumenty </w:t>
      </w:r>
      <w:r w:rsidR="009B2C0F" w:rsidRPr="007B4A62">
        <w:rPr>
          <w:rFonts w:cs="Arial"/>
          <w:lang w:val="cs-CZ"/>
        </w:rPr>
        <w:t>IROP</w:t>
      </w:r>
      <w:r w:rsidR="004723EE" w:rsidRPr="007B4A62">
        <w:rPr>
          <w:rFonts w:cs="Arial"/>
          <w:lang w:val="cs-CZ"/>
        </w:rPr>
        <w:t>.</w:t>
      </w:r>
    </w:p>
    <w:p w:rsidR="006C5DA9" w:rsidRPr="00343AE2" w:rsidRDefault="00A44C5F" w:rsidP="00343AE2">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541AB">
        <w:rPr>
          <w:rFonts w:asciiTheme="minorHAnsi" w:hAnsiTheme="minorHAnsi"/>
          <w:lang w:val="cs-CZ"/>
        </w:rPr>
        <w:t xml:space="preserve">Předmětem díla </w:t>
      </w:r>
      <w:r w:rsidR="003F3E2F" w:rsidRPr="004541AB">
        <w:rPr>
          <w:rFonts w:asciiTheme="minorHAnsi" w:hAnsiTheme="minorHAnsi" w:cs="Arial"/>
          <w:lang w:val="cs-CZ"/>
        </w:rPr>
        <w:t xml:space="preserve">je </w:t>
      </w:r>
      <w:r w:rsidR="00172B3E" w:rsidRPr="004541AB">
        <w:rPr>
          <w:rFonts w:ascii="Calibri Light" w:hAnsi="Calibri Light"/>
          <w:lang w:val="cs-CZ" w:eastAsia="cs-CZ"/>
        </w:rPr>
        <w:t xml:space="preserve">rekonstrukce chodníku, který se nachází v </w:t>
      </w:r>
      <w:proofErr w:type="spellStart"/>
      <w:r w:rsidR="00172B3E" w:rsidRPr="004541AB">
        <w:rPr>
          <w:rFonts w:ascii="Calibri Light" w:hAnsi="Calibri Light"/>
          <w:lang w:val="cs-CZ" w:eastAsia="cs-CZ"/>
        </w:rPr>
        <w:t>intravilánu</w:t>
      </w:r>
      <w:proofErr w:type="spellEnd"/>
      <w:r w:rsidR="00172B3E" w:rsidRPr="004541AB">
        <w:rPr>
          <w:rFonts w:ascii="Calibri Light" w:hAnsi="Calibri Light"/>
          <w:lang w:val="cs-CZ" w:eastAsia="cs-CZ"/>
        </w:rPr>
        <w:t xml:space="preserve"> obce </w:t>
      </w:r>
      <w:proofErr w:type="spellStart"/>
      <w:r w:rsidR="00172B3E" w:rsidRPr="004541AB">
        <w:rPr>
          <w:rFonts w:ascii="Calibri Light" w:hAnsi="Calibri Light"/>
          <w:lang w:val="cs-CZ" w:eastAsia="cs-CZ"/>
        </w:rPr>
        <w:t>Chranišov</w:t>
      </w:r>
      <w:proofErr w:type="spellEnd"/>
      <w:r w:rsidR="00172B3E" w:rsidRPr="004541AB">
        <w:rPr>
          <w:rFonts w:ascii="Calibri Light" w:hAnsi="Calibri Light"/>
          <w:lang w:val="cs-CZ" w:eastAsia="cs-CZ"/>
        </w:rPr>
        <w:t xml:space="preserve"> podél silnice II/209. Stávající chodník po pravé straně silnice ve směru z Nového Sedla na Chodov je podél hrany silnice, široký 1,50m. Plochy, na kterých bude chodník nově navržen, jsou přilehlé k silnici po levé straně ve směru na Chodov a jsou zpevněné s povrchem z asfaltového betonu.</w:t>
      </w:r>
      <w:r w:rsidR="00343AE2" w:rsidRPr="004541AB">
        <w:rPr>
          <w:rFonts w:ascii="Calibri Light" w:hAnsi="Calibri Light"/>
          <w:lang w:val="cs-CZ" w:eastAsia="cs-CZ"/>
        </w:rPr>
        <w:t xml:space="preserve"> Dále je předmětem díla rekonstrukce veřejného osvětlení, kanalizačního řádu.</w:t>
      </w:r>
      <w:r w:rsidR="00172B3E" w:rsidRPr="004541AB">
        <w:rPr>
          <w:rFonts w:asciiTheme="minorHAnsi" w:hAnsiTheme="minorHAnsi"/>
          <w:lang w:val="cs-CZ"/>
        </w:rPr>
        <w:t xml:space="preserve"> </w:t>
      </w:r>
      <w:r w:rsidRPr="004541AB">
        <w:rPr>
          <w:rFonts w:asciiTheme="minorHAnsi" w:hAnsiTheme="minorHAnsi" w:cs="Arial"/>
          <w:lang w:val="cs-CZ"/>
        </w:rPr>
        <w:t xml:space="preserve">Dílo bude provedeno v </w:t>
      </w:r>
      <w:r w:rsidRPr="004541AB">
        <w:rPr>
          <w:rFonts w:asciiTheme="minorHAnsi" w:hAnsiTheme="minorHAnsi"/>
          <w:lang w:val="cs-CZ"/>
        </w:rPr>
        <w:t>souladu s projektovou dokumentací a obecně závaznými technickými</w:t>
      </w:r>
      <w:r w:rsidRPr="00343AE2">
        <w:rPr>
          <w:rFonts w:asciiTheme="minorHAnsi" w:hAnsiTheme="minorHAnsi"/>
          <w:lang w:val="cs-CZ"/>
        </w:rPr>
        <w:t xml:space="preserve"> podmínkami uvedenými v právních a technických předpisech, ČSN a EN.  </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lastRenderedPageBreak/>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rPr>
        <w:t xml:space="preserve">doklady potvrzují zabezpečení likvidace odpadu </w:t>
      </w:r>
      <w:r w:rsidRPr="008F7358">
        <w:rPr>
          <w:rStyle w:val="Seznam2Char"/>
          <w:rFonts w:asciiTheme="minorHAnsi" w:hAnsiTheme="minorHAnsi"/>
          <w:lang w:val="cs-CZ"/>
        </w:rPr>
        <w:t xml:space="preserve">v souladu s </w:t>
      </w:r>
      <w:r w:rsidRPr="008F7358">
        <w:rPr>
          <w:rFonts w:asciiTheme="minorHAnsi" w:hAnsiTheme="minorHAnsi"/>
          <w:sz w:val="22"/>
          <w:szCs w:val="22"/>
          <w:lang w:val="cs-CZ"/>
        </w:rPr>
        <w:t>příslušnými právními předpisy,</w:t>
      </w:r>
    </w:p>
    <w:p w:rsidR="009B61CA" w:rsidRPr="008F7358" w:rsidRDefault="009B61CA" w:rsidP="00624620">
      <w:pPr>
        <w:numPr>
          <w:ilvl w:val="0"/>
          <w:numId w:val="28"/>
        </w:numPr>
        <w:tabs>
          <w:tab w:val="clear" w:pos="720"/>
          <w:tab w:val="num" w:pos="1276"/>
        </w:tabs>
        <w:ind w:left="1276" w:hanging="425"/>
        <w:jc w:val="both"/>
        <w:rPr>
          <w:lang w:val="cs-CZ"/>
        </w:rPr>
      </w:pPr>
      <w:r w:rsidRPr="008F7358">
        <w:rPr>
          <w:lang w:val="cs-CZ"/>
        </w:rPr>
        <w:t>případná kompletace veškeré dokumentace p</w:t>
      </w:r>
      <w:r w:rsidR="009B2C0F" w:rsidRPr="008F7358">
        <w:rPr>
          <w:lang w:val="cs-CZ"/>
        </w:rPr>
        <w:t>ožadované pro kolaudační řízení,</w:t>
      </w:r>
    </w:p>
    <w:p w:rsidR="009B2C0F" w:rsidRPr="007B4A62" w:rsidRDefault="009B2C0F" w:rsidP="009B2C0F">
      <w:pPr>
        <w:pStyle w:val="Odstavecseseznamem"/>
        <w:suppressAutoHyphens/>
        <w:spacing w:after="0" w:line="220" w:lineRule="auto"/>
        <w:ind w:firstLine="131"/>
        <w:jc w:val="both"/>
        <w:rPr>
          <w:rFonts w:asciiTheme="majorHAnsi" w:hAnsiTheme="majorHAnsi" w:cs="Verdana"/>
          <w:lang w:val="cs-CZ"/>
        </w:rPr>
      </w:pPr>
      <w:r w:rsidRPr="007B4A62">
        <w:rPr>
          <w:rFonts w:asciiTheme="majorHAnsi" w:hAnsiTheme="majorHAnsi" w:cs="Verdana"/>
          <w:lang w:val="cs-CZ"/>
        </w:rPr>
        <w:t>nevyplývá-li z povahy věci či zadávacích podmínek jinak.</w:t>
      </w:r>
    </w:p>
    <w:p w:rsidR="009B2C0F" w:rsidRPr="007B4A62" w:rsidRDefault="009B2C0F" w:rsidP="009B2C0F">
      <w:pPr>
        <w:pStyle w:val="Odstavecseseznamem"/>
        <w:suppressAutoHyphens/>
        <w:spacing w:after="0" w:line="220" w:lineRule="auto"/>
        <w:ind w:firstLine="131"/>
        <w:jc w:val="both"/>
        <w:rPr>
          <w:rFonts w:asciiTheme="majorHAnsi" w:hAnsiTheme="majorHAnsi" w:cs="Arial"/>
          <w:sz w:val="8"/>
          <w:szCs w:val="8"/>
          <w:lang w:val="cs-CZ"/>
        </w:rPr>
      </w:pPr>
    </w:p>
    <w:p w:rsidR="00343AE2" w:rsidRPr="00343AE2" w:rsidRDefault="00A44C5F" w:rsidP="00DE20A3">
      <w:pPr>
        <w:pStyle w:val="Odstavecseseznamem"/>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343AE2">
        <w:rPr>
          <w:rFonts w:asciiTheme="minorHAnsi" w:hAnsiTheme="minorHAnsi" w:cs="Arial"/>
          <w:u w:val="single"/>
          <w:lang w:val="cs-CZ"/>
        </w:rPr>
        <w:t>Místo plnění zakázky</w:t>
      </w:r>
      <w:r w:rsidRPr="00343AE2">
        <w:rPr>
          <w:rFonts w:asciiTheme="minorHAnsi" w:hAnsiTheme="minorHAnsi" w:cs="Arial"/>
          <w:lang w:val="cs-CZ"/>
        </w:rPr>
        <w:t xml:space="preserve"> </w:t>
      </w:r>
      <w:r w:rsidR="00343AE2" w:rsidRPr="00343AE2">
        <w:rPr>
          <w:rFonts w:asciiTheme="minorHAnsi" w:hAnsiTheme="minorHAnsi" w:cs="Arial"/>
          <w:lang w:val="cs-CZ"/>
        </w:rPr>
        <w:t xml:space="preserve">je </w:t>
      </w:r>
      <w:r w:rsidR="00343AE2" w:rsidRPr="00343AE2">
        <w:rPr>
          <w:rFonts w:ascii="Calibri Light" w:hAnsi="Calibri Light" w:cs="Tahoma"/>
          <w:lang w:val="cs-CZ" w:eastAsia="cs-CZ"/>
        </w:rPr>
        <w:t>chodník podél silnice II/209, nachází se podél celé pravé hrany ve směru z Nového Sedla do Chodova, p. č. 17/1, 17/4, 17/12, 71/1, 81, 82, 84</w:t>
      </w:r>
      <w:r w:rsidR="00343AE2" w:rsidRPr="00343AE2">
        <w:rPr>
          <w:rFonts w:ascii="Calibri Light" w:hAnsi="Calibri Light"/>
          <w:lang w:val="cs-CZ"/>
        </w:rPr>
        <w:t xml:space="preserve"> v k. </w:t>
      </w:r>
      <w:proofErr w:type="spellStart"/>
      <w:r w:rsidR="00343AE2" w:rsidRPr="00343AE2">
        <w:rPr>
          <w:rFonts w:ascii="Calibri Light" w:hAnsi="Calibri Light"/>
          <w:lang w:val="cs-CZ"/>
        </w:rPr>
        <w:t>ú.</w:t>
      </w:r>
      <w:proofErr w:type="spellEnd"/>
      <w:r w:rsidR="00343AE2" w:rsidRPr="00343AE2">
        <w:rPr>
          <w:rFonts w:ascii="Calibri Light" w:hAnsi="Calibri Light"/>
          <w:lang w:val="cs-CZ"/>
        </w:rPr>
        <w:t xml:space="preserve">  </w:t>
      </w:r>
      <w:proofErr w:type="spellStart"/>
      <w:r w:rsidR="00343AE2" w:rsidRPr="00343AE2">
        <w:rPr>
          <w:rFonts w:ascii="Calibri Light" w:hAnsi="Calibri Light"/>
          <w:lang w:val="cs-CZ"/>
        </w:rPr>
        <w:t>Chranišov</w:t>
      </w:r>
      <w:proofErr w:type="spellEnd"/>
      <w:r w:rsidR="00343AE2" w:rsidRPr="00343AE2">
        <w:rPr>
          <w:rFonts w:ascii="Calibri Light" w:hAnsi="Calibri Light"/>
          <w:lang w:val="cs-CZ"/>
        </w:rPr>
        <w:t>.</w:t>
      </w:r>
      <w:r w:rsidR="00343AE2" w:rsidRPr="00343AE2">
        <w:rPr>
          <w:rFonts w:ascii="Calibri Light" w:hAnsi="Calibri Light" w:cs="Tahoma"/>
          <w:lang w:val="cs-CZ" w:eastAsia="cs-CZ"/>
        </w:rPr>
        <w:t xml:space="preserve"> Po levé straně se nachází pouze v části úseku – od</w:t>
      </w:r>
      <w:r w:rsidR="00343AE2" w:rsidRPr="0058281E">
        <w:rPr>
          <w:rFonts w:ascii="Calibri Light" w:hAnsi="Calibri Light" w:cs="Tahoma"/>
          <w:lang w:eastAsia="cs-CZ"/>
        </w:rPr>
        <w:t xml:space="preserve"> p.</w:t>
      </w:r>
      <w:r w:rsidR="00343AE2">
        <w:rPr>
          <w:rFonts w:ascii="Calibri Light" w:hAnsi="Calibri Light" w:cs="Tahoma"/>
          <w:lang w:eastAsia="cs-CZ"/>
        </w:rPr>
        <w:t xml:space="preserve"> </w:t>
      </w:r>
      <w:r w:rsidR="00343AE2" w:rsidRPr="0058281E">
        <w:rPr>
          <w:rFonts w:ascii="Calibri Light" w:hAnsi="Calibri Light" w:cs="Tahoma"/>
          <w:lang w:eastAsia="cs-CZ"/>
        </w:rPr>
        <w:t>p.</w:t>
      </w:r>
      <w:r w:rsidR="00343AE2">
        <w:rPr>
          <w:rFonts w:ascii="Calibri Light" w:hAnsi="Calibri Light" w:cs="Tahoma"/>
          <w:lang w:eastAsia="cs-CZ"/>
        </w:rPr>
        <w:t xml:space="preserve"> </w:t>
      </w:r>
      <w:r w:rsidR="00343AE2" w:rsidRPr="0058281E">
        <w:rPr>
          <w:rFonts w:ascii="Calibri Light" w:hAnsi="Calibri Light" w:cs="Tahoma"/>
          <w:lang w:eastAsia="cs-CZ"/>
        </w:rPr>
        <w:t xml:space="preserve">č. 92/2 </w:t>
      </w:r>
      <w:proofErr w:type="spellStart"/>
      <w:r w:rsidR="00343AE2" w:rsidRPr="0058281E">
        <w:rPr>
          <w:rFonts w:ascii="Calibri Light" w:hAnsi="Calibri Light" w:cs="Tahoma"/>
          <w:lang w:eastAsia="cs-CZ"/>
        </w:rPr>
        <w:t>po</w:t>
      </w:r>
      <w:proofErr w:type="spellEnd"/>
      <w:r w:rsidR="00343AE2" w:rsidRPr="0058281E">
        <w:rPr>
          <w:rFonts w:ascii="Calibri Light" w:hAnsi="Calibri Light" w:cs="Tahoma"/>
          <w:lang w:eastAsia="cs-CZ"/>
        </w:rPr>
        <w:t xml:space="preserve"> p.</w:t>
      </w:r>
      <w:r w:rsidR="00343AE2">
        <w:rPr>
          <w:rFonts w:ascii="Calibri Light" w:hAnsi="Calibri Light" w:cs="Tahoma"/>
          <w:lang w:eastAsia="cs-CZ"/>
        </w:rPr>
        <w:t xml:space="preserve"> </w:t>
      </w:r>
      <w:r w:rsidR="00343AE2" w:rsidRPr="0058281E">
        <w:rPr>
          <w:rFonts w:ascii="Calibri Light" w:hAnsi="Calibri Light" w:cs="Tahoma"/>
          <w:lang w:eastAsia="cs-CZ"/>
        </w:rPr>
        <w:t>p.</w:t>
      </w:r>
      <w:r w:rsidR="00343AE2">
        <w:rPr>
          <w:rFonts w:ascii="Calibri Light" w:hAnsi="Calibri Light" w:cs="Tahoma"/>
          <w:lang w:eastAsia="cs-CZ"/>
        </w:rPr>
        <w:t xml:space="preserve"> </w:t>
      </w:r>
      <w:r w:rsidR="00343AE2" w:rsidRPr="0058281E">
        <w:rPr>
          <w:rFonts w:ascii="Calibri Light" w:hAnsi="Calibri Light" w:cs="Tahoma"/>
          <w:lang w:eastAsia="cs-CZ"/>
        </w:rPr>
        <w:t>č. 89/1</w:t>
      </w:r>
      <w:r w:rsidR="00343AE2">
        <w:rPr>
          <w:rFonts w:ascii="Calibri Light" w:hAnsi="Calibri Light" w:cs="Tahoma"/>
          <w:lang w:eastAsia="cs-CZ"/>
        </w:rPr>
        <w:t>.</w:t>
      </w:r>
    </w:p>
    <w:p w:rsidR="00225A11" w:rsidRPr="00343AE2" w:rsidRDefault="00CB503C" w:rsidP="00DE20A3">
      <w:pPr>
        <w:pStyle w:val="Odstavecseseznamem"/>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343AE2">
        <w:rPr>
          <w:rFonts w:asciiTheme="minorHAnsi" w:hAnsiTheme="minorHAnsi"/>
          <w:lang w:val="cs-CZ"/>
        </w:rPr>
        <w:t xml:space="preserve">Zhotovitel se zavazuje provést dílo pro objednatele vlastním jménem, na vlastní odpovědnost, na své náklady a na vlastní nebezpečí. </w:t>
      </w:r>
    </w:p>
    <w:p w:rsidR="00163683" w:rsidRPr="007B4A62" w:rsidRDefault="0053261C" w:rsidP="00C97B43">
      <w:pPr>
        <w:pStyle w:val="Bezmezer"/>
        <w:numPr>
          <w:ilvl w:val="0"/>
          <w:numId w:val="6"/>
        </w:numPr>
        <w:ind w:left="851" w:hanging="425"/>
        <w:jc w:val="both"/>
        <w:rPr>
          <w:lang w:val="cs-CZ"/>
        </w:rPr>
      </w:pPr>
      <w:r w:rsidRPr="007B4A62">
        <w:rPr>
          <w:lang w:val="cs-CZ"/>
        </w:rPr>
        <w:t xml:space="preserve">   </w:t>
      </w:r>
      <w:r w:rsidR="00163683" w:rsidRPr="007B4A62">
        <w:rPr>
          <w:lang w:val="cs-CZ"/>
        </w:rPr>
        <w:t>Dílo vybudované v rozsahu podle tohoto článku bude mít vlastnosti a základní technické ukazatele jakosti dané:</w:t>
      </w:r>
    </w:p>
    <w:p w:rsidR="00A44C5F" w:rsidRDefault="00327A46" w:rsidP="00A44C5F">
      <w:pPr>
        <w:pStyle w:val="Bezmezer"/>
        <w:numPr>
          <w:ilvl w:val="0"/>
          <w:numId w:val="24"/>
        </w:numPr>
        <w:ind w:left="1276" w:hanging="425"/>
        <w:jc w:val="both"/>
        <w:rPr>
          <w:lang w:val="cs-CZ"/>
        </w:rPr>
      </w:pPr>
      <w:r w:rsidRPr="007B4A62">
        <w:rPr>
          <w:lang w:val="cs-CZ"/>
        </w:rPr>
        <w:t>z</w:t>
      </w:r>
      <w:r w:rsidR="00520EEB" w:rsidRPr="007B4A62">
        <w:rPr>
          <w:lang w:val="cs-CZ"/>
        </w:rPr>
        <w:t>adávacími podmínkami zakázky</w:t>
      </w:r>
      <w:r w:rsidR="00342F22" w:rsidRPr="007B4A62">
        <w:rPr>
          <w:i/>
          <w:lang w:val="cs-CZ"/>
        </w:rPr>
        <w:t>,</w:t>
      </w:r>
    </w:p>
    <w:p w:rsidR="00A44C5F" w:rsidRPr="00E81D76" w:rsidRDefault="00A44C5F" w:rsidP="00A44C5F">
      <w:pPr>
        <w:pStyle w:val="Bezmezer"/>
        <w:numPr>
          <w:ilvl w:val="0"/>
          <w:numId w:val="24"/>
        </w:numPr>
        <w:ind w:left="1276" w:hanging="425"/>
        <w:jc w:val="both"/>
        <w:rPr>
          <w:lang w:val="cs-CZ"/>
        </w:rPr>
      </w:pPr>
      <w:r w:rsidRPr="00E81D76">
        <w:rPr>
          <w:lang w:val="cs-CZ"/>
        </w:rPr>
        <w:t xml:space="preserve">projektovou dokumentací zpracovanou </w:t>
      </w:r>
      <w:r w:rsidR="00E81D76">
        <w:rPr>
          <w:lang w:val="cs-CZ" w:eastAsia="cs-CZ"/>
        </w:rPr>
        <w:t xml:space="preserve">Ing. </w:t>
      </w:r>
      <w:r w:rsidR="00343AE2">
        <w:rPr>
          <w:lang w:val="cs-CZ" w:eastAsia="cs-CZ"/>
        </w:rPr>
        <w:t>Jiřím Soukupem, Jelínkova 1875, 356 01 Sokolov</w:t>
      </w:r>
      <w:r w:rsidRPr="00E81D76">
        <w:rPr>
          <w:rFonts w:cs="ArialNarrow"/>
          <w:lang w:val="cs-CZ" w:eastAsia="cs-CZ"/>
        </w:rPr>
        <w:t xml:space="preserve">, </w:t>
      </w:r>
      <w:r w:rsidRPr="00E81D76">
        <w:rPr>
          <w:rFonts w:eastAsia="Calibri"/>
          <w:lang w:val="cs-CZ"/>
        </w:rPr>
        <w:t xml:space="preserve">autorizace v oboru </w:t>
      </w:r>
      <w:r w:rsidR="00343AE2">
        <w:rPr>
          <w:rFonts w:eastAsia="Calibri"/>
          <w:lang w:val="cs-CZ"/>
        </w:rPr>
        <w:t>dopravní</w:t>
      </w:r>
      <w:r w:rsidRPr="00E81D76">
        <w:rPr>
          <w:rFonts w:eastAsia="Calibri"/>
          <w:lang w:val="cs-CZ"/>
        </w:rPr>
        <w:t xml:space="preserve"> stavby, ČKAIT č. </w:t>
      </w:r>
      <w:r w:rsidR="00343AE2">
        <w:rPr>
          <w:rFonts w:eastAsia="Calibri"/>
          <w:lang w:val="cs-CZ"/>
        </w:rPr>
        <w:t>0301000</w:t>
      </w:r>
      <w:r w:rsidRPr="00E81D76">
        <w:rPr>
          <w:rFonts w:cs="ArialNarrow"/>
          <w:lang w:val="cs-CZ"/>
        </w:rPr>
        <w:t>,</w:t>
      </w:r>
      <w:r w:rsidR="00343AE2">
        <w:rPr>
          <w:rFonts w:cs="ArialNarrow"/>
          <w:lang w:val="cs-CZ"/>
        </w:rPr>
        <w:t xml:space="preserve"> IČ: 73711870,</w:t>
      </w:r>
      <w:r w:rsidRPr="00E81D76">
        <w:rPr>
          <w:rFonts w:cs="ArialNarrow"/>
          <w:lang w:val="cs-CZ"/>
        </w:rPr>
        <w:t xml:space="preserve"> z </w:t>
      </w:r>
      <w:r w:rsidR="00343AE2">
        <w:rPr>
          <w:rFonts w:cs="ArialNarrow"/>
          <w:lang w:val="cs-CZ"/>
        </w:rPr>
        <w:t>listopadu 2016</w:t>
      </w:r>
      <w:r w:rsidRPr="00E81D76">
        <w:rPr>
          <w:rFonts w:cs="ArialNarrow"/>
          <w:lang w:val="cs-CZ"/>
        </w:rPr>
        <w:t xml:space="preserve">, </w:t>
      </w:r>
      <w:r w:rsidRPr="00E81D76">
        <w:rPr>
          <w:rFonts w:cs="ArialNarrow"/>
          <w:lang w:val="cs-CZ" w:eastAsia="cs-CZ"/>
        </w:rPr>
        <w:t xml:space="preserve">(dále jen </w:t>
      </w:r>
      <w:r w:rsidRPr="00E81D76">
        <w:rPr>
          <w:rFonts w:cs="Arial"/>
          <w:bCs/>
          <w:i/>
          <w:lang w:val="cs-CZ" w:eastAsia="cs-CZ"/>
        </w:rPr>
        <w:t>„</w:t>
      </w:r>
      <w:r w:rsidRPr="00E81D76">
        <w:rPr>
          <w:rFonts w:cs="ArialNarrow"/>
          <w:lang w:val="cs-CZ" w:eastAsia="cs-CZ"/>
        </w:rPr>
        <w:t>projektová dokumentace”)</w:t>
      </w:r>
      <w:r w:rsidRPr="00E81D76">
        <w:rPr>
          <w:rFonts w:cs="ArialNarrow"/>
          <w:i/>
          <w:lang w:val="cs-CZ" w:eastAsia="cs-CZ"/>
        </w:rPr>
        <w:t>,</w:t>
      </w:r>
    </w:p>
    <w:p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E81D76">
        <w:rPr>
          <w:rFonts w:asciiTheme="majorHAnsi" w:hAnsiTheme="majorHAnsi"/>
          <w:highlight w:val="cyan"/>
          <w:lang w:val="cs-CZ"/>
        </w:rPr>
        <w:t>dne……………..2017</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(uchazeč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w:t>
      </w:r>
      <w:r w:rsidRPr="008F7358">
        <w:rPr>
          <w:rFonts w:cs="Arial"/>
          <w:lang w:val="cs-CZ"/>
        </w:rPr>
        <w:lastRenderedPageBreak/>
        <w:t>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E81D76">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20358B" w:rsidRDefault="005374DD" w:rsidP="0020358B">
      <w:pPr>
        <w:numPr>
          <w:ilvl w:val="0"/>
          <w:numId w:val="7"/>
        </w:numPr>
        <w:tabs>
          <w:tab w:val="left" w:pos="993"/>
        </w:tabs>
        <w:overflowPunct w:val="0"/>
        <w:autoSpaceDE w:val="0"/>
        <w:autoSpaceDN w:val="0"/>
        <w:adjustRightInd w:val="0"/>
        <w:spacing w:line="240" w:lineRule="atLeast"/>
        <w:ind w:hanging="294"/>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uchazeče, kterou podal do výběrového</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343AE2">
        <w:rPr>
          <w:rFonts w:asciiTheme="minorHAnsi" w:hAnsiTheme="minorHAnsi"/>
          <w:lang w:val="cs-CZ"/>
        </w:rPr>
        <w:t>Chodník a veřejné osvětlení podél silnice II/209 z </w:t>
      </w:r>
      <w:proofErr w:type="spellStart"/>
      <w:r w:rsidR="00343AE2">
        <w:rPr>
          <w:rFonts w:asciiTheme="minorHAnsi" w:hAnsiTheme="minorHAnsi"/>
          <w:lang w:val="cs-CZ"/>
        </w:rPr>
        <w:t>Chranišova</w:t>
      </w:r>
      <w:proofErr w:type="spellEnd"/>
      <w:r w:rsidR="00343AE2">
        <w:rPr>
          <w:rFonts w:asciiTheme="minorHAnsi" w:hAnsiTheme="minorHAnsi"/>
          <w:lang w:val="cs-CZ"/>
        </w:rPr>
        <w:t xml:space="preserve"> do Chodova</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(uchazeč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(uchazeč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(uchazeč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 xml:space="preserve">Nedojde-li mezi oběma stranami </w:t>
      </w:r>
      <w:r w:rsidRPr="008F7358">
        <w:rPr>
          <w:rFonts w:asciiTheme="minorHAnsi" w:hAnsiTheme="minorHAnsi" w:cs="Arial"/>
          <w:sz w:val="22"/>
          <w:szCs w:val="22"/>
        </w:rPr>
        <w:lastRenderedPageBreak/>
        <w:t>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8F7358"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zákonné náležitosti daňového dokladu, a dále budou splňovat veškeré náležitosti požadované podmínkami IROP (</w:t>
      </w:r>
      <w:r w:rsidR="003C1FBD" w:rsidRPr="008F7358">
        <w:rPr>
          <w:rFonts w:cs="Verdana"/>
          <w:bCs/>
          <w:lang w:val="cs-CZ"/>
        </w:rPr>
        <w:t xml:space="preserve">min. </w:t>
      </w:r>
      <w:r w:rsidR="0044207C" w:rsidRPr="008F7358">
        <w:rPr>
          <w:rFonts w:cs="Verdana"/>
          <w:bCs/>
          <w:lang w:val="cs-CZ"/>
        </w:rPr>
        <w:t xml:space="preserve">každá faktura musí být označena číslem </w:t>
      </w:r>
      <w:r w:rsidRPr="008F7358">
        <w:rPr>
          <w:rFonts w:cs="Verdana"/>
          <w:bCs/>
          <w:lang w:val="cs-CZ"/>
        </w:rPr>
        <w:t xml:space="preserve">projektu).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B61D63">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8F7358" w:rsidRDefault="009B2C0F" w:rsidP="009B2C0F">
      <w:pPr>
        <w:numPr>
          <w:ilvl w:val="0"/>
          <w:numId w:val="8"/>
        </w:numPr>
        <w:ind w:left="714" w:hanging="357"/>
        <w:jc w:val="both"/>
        <w:rPr>
          <w:lang w:val="cs-CZ"/>
        </w:rPr>
      </w:pPr>
      <w:r w:rsidRPr="008F7358">
        <w:rPr>
          <w:rFonts w:cs="Verdana"/>
          <w:b/>
          <w:bCs/>
          <w:lang w:val="cs-CZ"/>
        </w:rPr>
        <w:t>Splatnost faktur je 30</w:t>
      </w:r>
      <w:r w:rsidRPr="008F7358">
        <w:rPr>
          <w:rFonts w:cs="Verdana"/>
          <w:b/>
          <w:bCs/>
          <w:color w:val="FF0000"/>
          <w:lang w:val="cs-CZ"/>
        </w:rPr>
        <w:t xml:space="preserve"> </w:t>
      </w:r>
      <w:r w:rsidRPr="008F7358">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9B2C0F" w:rsidRPr="008F7358" w:rsidRDefault="009B2C0F" w:rsidP="009B2C0F">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0B7051" w:rsidRPr="008F7358" w:rsidRDefault="000B7051" w:rsidP="000B7051">
      <w:pPr>
        <w:ind w:left="714"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0B7051" w:rsidRPr="004541AB" w:rsidRDefault="000B7051" w:rsidP="002E400B">
      <w:pPr>
        <w:pStyle w:val="Bezmezer"/>
        <w:numPr>
          <w:ilvl w:val="0"/>
          <w:numId w:val="0"/>
        </w:numPr>
        <w:ind w:left="709"/>
        <w:jc w:val="both"/>
        <w:rPr>
          <w:lang w:val="cs-CZ"/>
        </w:rPr>
      </w:pPr>
      <w:r w:rsidRPr="004541AB">
        <w:rPr>
          <w:b/>
          <w:lang w:val="cs-CZ"/>
        </w:rPr>
        <w:t>Zahájení prací:</w:t>
      </w:r>
      <w:r w:rsidRPr="004541AB">
        <w:rPr>
          <w:lang w:val="cs-CZ"/>
        </w:rPr>
        <w:t xml:space="preserve"> </w:t>
      </w:r>
      <w:r w:rsidRPr="004541AB">
        <w:rPr>
          <w:lang w:val="cs-CZ"/>
        </w:rPr>
        <w:tab/>
      </w:r>
      <w:r w:rsidR="005E35A7" w:rsidRPr="004541AB">
        <w:rPr>
          <w:lang w:val="cs-CZ"/>
        </w:rPr>
        <w:t xml:space="preserve">       </w:t>
      </w:r>
      <w:r w:rsidR="00973152" w:rsidRPr="004541AB">
        <w:rPr>
          <w:lang w:val="cs-CZ"/>
        </w:rPr>
        <w:tab/>
      </w:r>
      <w:r w:rsidR="004541AB" w:rsidRPr="004541AB">
        <w:rPr>
          <w:b/>
          <w:lang w:val="cs-CZ"/>
        </w:rPr>
        <w:t>1. 6. 2017</w:t>
      </w:r>
      <w:r w:rsidR="009B2C0F" w:rsidRPr="004541AB">
        <w:rPr>
          <w:b/>
          <w:lang w:val="cs-CZ"/>
        </w:rPr>
        <w:t>.</w:t>
      </w:r>
      <w:r w:rsidRPr="004541AB">
        <w:rPr>
          <w:lang w:val="cs-CZ"/>
        </w:rPr>
        <w:t xml:space="preserve"> </w:t>
      </w:r>
      <w:r w:rsidR="004541AB" w:rsidRPr="004541AB">
        <w:rPr>
          <w:b/>
          <w:lang w:val="cs-CZ"/>
        </w:rPr>
        <w:t>(</w:t>
      </w:r>
      <w:r w:rsidR="004541AB" w:rsidRPr="004541AB">
        <w:rPr>
          <w:b/>
          <w:lang w:val="cs-CZ"/>
        </w:rPr>
        <w:t>předpoklad</w:t>
      </w:r>
      <w:r w:rsidR="004541AB">
        <w:rPr>
          <w:b/>
          <w:lang w:val="cs-CZ"/>
        </w:rPr>
        <w:t>)</w:t>
      </w:r>
    </w:p>
    <w:p w:rsidR="00E926F8" w:rsidRPr="004541AB" w:rsidRDefault="00E926F8" w:rsidP="00E926F8">
      <w:pPr>
        <w:pStyle w:val="Bezmezer"/>
        <w:numPr>
          <w:ilvl w:val="0"/>
          <w:numId w:val="0"/>
        </w:numPr>
        <w:ind w:left="709"/>
        <w:jc w:val="both"/>
        <w:rPr>
          <w:bCs/>
          <w:lang w:val="cs-CZ"/>
        </w:rPr>
      </w:pPr>
      <w:r w:rsidRPr="004541AB">
        <w:rPr>
          <w:lang w:val="cs-CZ"/>
        </w:rPr>
        <w:t xml:space="preserve">Jakékoliv přerušení prací musí být </w:t>
      </w:r>
      <w:r w:rsidR="008F7358" w:rsidRPr="004541AB">
        <w:rPr>
          <w:lang w:val="cs-CZ"/>
        </w:rPr>
        <w:t>objednateli</w:t>
      </w:r>
      <w:r w:rsidRPr="004541AB">
        <w:rPr>
          <w:lang w:val="cs-CZ"/>
        </w:rPr>
        <w:t xml:space="preserve"> řádně zdůvodněno, např. technologickými postupy, nepříznivými klimatickými podmínkami apod.</w:t>
      </w:r>
    </w:p>
    <w:p w:rsidR="00E926F8" w:rsidRPr="00A44C5F" w:rsidRDefault="00E926F8" w:rsidP="00E926F8">
      <w:pPr>
        <w:pStyle w:val="Bezmezer"/>
        <w:numPr>
          <w:ilvl w:val="0"/>
          <w:numId w:val="0"/>
        </w:numPr>
        <w:ind w:left="709"/>
        <w:jc w:val="both"/>
        <w:rPr>
          <w:b/>
          <w:highlight w:val="yellow"/>
          <w:lang w:val="cs-CZ"/>
        </w:rPr>
      </w:pPr>
    </w:p>
    <w:p w:rsidR="00E926F8" w:rsidRPr="004541AB" w:rsidRDefault="00E926F8" w:rsidP="00E926F8">
      <w:pPr>
        <w:pStyle w:val="Bezmezer"/>
        <w:numPr>
          <w:ilvl w:val="0"/>
          <w:numId w:val="0"/>
        </w:numPr>
        <w:ind w:left="709"/>
        <w:jc w:val="both"/>
        <w:rPr>
          <w:rFonts w:asciiTheme="majorHAnsi" w:hAnsiTheme="majorHAnsi"/>
          <w:b/>
          <w:lang w:val="cs-CZ"/>
        </w:rPr>
      </w:pPr>
      <w:r w:rsidRPr="004541AB">
        <w:rPr>
          <w:b/>
          <w:lang w:val="cs-CZ"/>
        </w:rPr>
        <w:t>Ukončení díla</w:t>
      </w:r>
      <w:r w:rsidR="00973152" w:rsidRPr="004541AB">
        <w:rPr>
          <w:lang w:val="cs-CZ"/>
        </w:rPr>
        <w:t>:</w:t>
      </w:r>
      <w:r w:rsidR="00973152" w:rsidRPr="004541AB">
        <w:rPr>
          <w:lang w:val="cs-CZ"/>
        </w:rPr>
        <w:tab/>
      </w:r>
      <w:r w:rsidR="00973152" w:rsidRPr="004541AB">
        <w:rPr>
          <w:lang w:val="cs-CZ"/>
        </w:rPr>
        <w:tab/>
      </w:r>
      <w:r w:rsidR="009657E3" w:rsidRPr="004541AB">
        <w:rPr>
          <w:b/>
          <w:bCs/>
        </w:rPr>
        <w:t xml:space="preserve">do </w:t>
      </w:r>
      <w:r w:rsidR="004541AB" w:rsidRPr="004541AB">
        <w:rPr>
          <w:b/>
          <w:bCs/>
        </w:rPr>
        <w:t>3</w:t>
      </w:r>
      <w:r w:rsidR="00343AE2" w:rsidRPr="004541AB">
        <w:rPr>
          <w:b/>
          <w:bCs/>
        </w:rPr>
        <w:t xml:space="preserve"> </w:t>
      </w:r>
      <w:r w:rsidR="00343AE2" w:rsidRPr="004541AB">
        <w:rPr>
          <w:b/>
          <w:bCs/>
          <w:lang w:val="cs-CZ"/>
        </w:rPr>
        <w:t>měsíců od podpisu smlouvy</w:t>
      </w:r>
      <w:r w:rsidR="009657E3" w:rsidRPr="004541AB">
        <w:rPr>
          <w:b/>
          <w:bCs/>
          <w:lang w:val="cs-CZ"/>
        </w:rPr>
        <w:t>.</w:t>
      </w:r>
    </w:p>
    <w:p w:rsidR="00E926F8" w:rsidRPr="004541AB" w:rsidRDefault="00E926F8" w:rsidP="00E926F8">
      <w:pPr>
        <w:pStyle w:val="Bezmezer"/>
        <w:numPr>
          <w:ilvl w:val="0"/>
          <w:numId w:val="0"/>
        </w:numPr>
        <w:ind w:left="709"/>
        <w:jc w:val="both"/>
        <w:rPr>
          <w:lang w:val="cs-CZ"/>
        </w:rPr>
      </w:pPr>
      <w:r w:rsidRPr="004541AB">
        <w:rPr>
          <w:lang w:val="cs-CZ"/>
        </w:rPr>
        <w:t>Zhotovitel je oprávněn dokončit dílo i před sjednaným termínem.</w:t>
      </w:r>
    </w:p>
    <w:p w:rsidR="006C096D" w:rsidRDefault="00E926F8" w:rsidP="00A44C5F">
      <w:pPr>
        <w:pStyle w:val="Bezmezer"/>
        <w:numPr>
          <w:ilvl w:val="0"/>
          <w:numId w:val="0"/>
        </w:numPr>
        <w:ind w:left="709"/>
        <w:jc w:val="both"/>
        <w:rPr>
          <w:color w:val="000000"/>
          <w:lang w:val="cs-CZ"/>
        </w:rPr>
      </w:pPr>
      <w:r w:rsidRPr="004541AB">
        <w:rPr>
          <w:lang w:val="cs-CZ"/>
        </w:rPr>
        <w:t>Termín dokončení díla je shodný s </w:t>
      </w:r>
      <w:r w:rsidRPr="004541AB">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lang w:val="cs-CZ"/>
        </w:rPr>
      </w:pPr>
      <w:r>
        <w:rPr>
          <w:rFonts w:asciiTheme="minorHAnsi" w:hAnsiTheme="minorHAnsi"/>
          <w:lang w:val="cs-CZ"/>
        </w:rPr>
        <w:t>Nedodržení termínů dokončení</w:t>
      </w:r>
      <w:r w:rsidRPr="00E31CD8">
        <w:rPr>
          <w:rFonts w:asciiTheme="minorHAnsi" w:hAnsiTheme="minorHAnsi"/>
          <w:lang w:val="cs-CZ"/>
        </w:rPr>
        <w:t xml:space="preserve"> je objednatelem považováno za podstatné porušení povinností zhotovitele a zakládá právo objednatele na uplatnění smluvní pokuty dle čl. 10 této smlouvy.</w:t>
      </w:r>
    </w:p>
    <w:p w:rsidR="00A44C5F" w:rsidRPr="00E31CD8" w:rsidRDefault="00A44C5F" w:rsidP="00A44C5F">
      <w:pPr>
        <w:pStyle w:val="Bezmezer"/>
        <w:numPr>
          <w:ilvl w:val="0"/>
          <w:numId w:val="0"/>
        </w:numPr>
        <w:ind w:left="709"/>
        <w:jc w:val="both"/>
        <w:rPr>
          <w:rFonts w:asciiTheme="minorHAnsi" w:hAnsiTheme="minorHAnsi"/>
          <w:lang w:val="cs-CZ"/>
        </w:rPr>
      </w:pPr>
    </w:p>
    <w:p w:rsidR="00A44C5F" w:rsidRPr="00E31CD8" w:rsidRDefault="00A44C5F" w:rsidP="00A44C5F">
      <w:pPr>
        <w:pStyle w:val="Bezmezer"/>
        <w:numPr>
          <w:ilvl w:val="0"/>
          <w:numId w:val="0"/>
        </w:numPr>
        <w:ind w:left="709"/>
        <w:jc w:val="both"/>
        <w:rPr>
          <w:rFonts w:asciiTheme="minorHAnsi" w:hAnsiTheme="minorHAnsi"/>
          <w:u w:val="single"/>
          <w:lang w:val="cs-CZ"/>
        </w:rPr>
      </w:pPr>
      <w:r w:rsidRPr="00E31CD8">
        <w:rPr>
          <w:rFonts w:asciiTheme="minorHAnsi" w:hAnsiTheme="minorHAnsi"/>
          <w:u w:val="single"/>
          <w:lang w:val="cs-CZ"/>
        </w:rPr>
        <w:t>Podmínky pro změnu sjednaných termínů:</w:t>
      </w:r>
    </w:p>
    <w:p w:rsidR="00A44C5F" w:rsidRPr="00A44C5F" w:rsidRDefault="00A44C5F" w:rsidP="00A44C5F">
      <w:pPr>
        <w:pStyle w:val="Bezmezer"/>
        <w:numPr>
          <w:ilvl w:val="0"/>
          <w:numId w:val="0"/>
        </w:numPr>
        <w:ind w:left="709"/>
        <w:jc w:val="both"/>
        <w:rPr>
          <w:rFonts w:asciiTheme="minorHAnsi" w:hAnsiTheme="minorHAnsi"/>
          <w:lang w:val="cs-CZ"/>
        </w:rPr>
      </w:pPr>
      <w:r w:rsidRPr="00E31CD8">
        <w:rPr>
          <w:rFonts w:asciiTheme="minorHAnsi" w:hAnsiTheme="minorHAnsi"/>
          <w:lang w:val="cs-CZ"/>
        </w:rPr>
        <w:t xml:space="preserve">Vícepráce a </w:t>
      </w:r>
      <w:proofErr w:type="spellStart"/>
      <w:r w:rsidRPr="00E31CD8">
        <w:rPr>
          <w:rFonts w:asciiTheme="minorHAnsi" w:hAnsiTheme="minorHAnsi"/>
          <w:lang w:val="cs-CZ"/>
        </w:rPr>
        <w:t>méněpráce</w:t>
      </w:r>
      <w:proofErr w:type="spellEnd"/>
      <w:r w:rsidRPr="00E31CD8">
        <w:rPr>
          <w:rFonts w:asciiTheme="minorHAnsi" w:hAnsiTheme="minorHAnsi"/>
          <w:lang w:val="cs-CZ"/>
        </w:rPr>
        <w:t xml:space="preserve">, jejichž finanční objem nepřekročí 10% z ceny </w:t>
      </w:r>
      <w:r w:rsidRPr="00E31CD8">
        <w:rPr>
          <w:rFonts w:asciiTheme="minorHAnsi" w:hAnsiTheme="minorHAnsi"/>
          <w:color w:val="000000"/>
          <w:lang w:val="cs-CZ"/>
        </w:rPr>
        <w:t>díla bez DPH,</w:t>
      </w:r>
      <w:r w:rsidRPr="00E31CD8">
        <w:rPr>
          <w:rFonts w:asciiTheme="minorHAnsi" w:hAnsiTheme="minorHAnsi"/>
          <w:lang w:val="cs-CZ"/>
        </w:rPr>
        <w:t xml:space="preserve"> nemají vliv na termín dokončení a dílo bude dokončeno ve sjednaném termínu, pokud nebude dohodnuto jinak</w:t>
      </w:r>
      <w:r>
        <w:rPr>
          <w:rFonts w:asciiTheme="minorHAnsi" w:hAnsiTheme="minorHAnsi"/>
          <w:lang w:val="cs-CZ"/>
        </w:rPr>
        <w:t>.</w:t>
      </w: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ind w:left="714"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 xml:space="preserve">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w:t>
      </w:r>
      <w:r w:rsidRPr="008F7358">
        <w:rPr>
          <w:lang w:val="cs-CZ"/>
        </w:rPr>
        <w:lastRenderedPageBreak/>
        <w:t>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lastRenderedPageBreak/>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Default="000B7051" w:rsidP="000B7051">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B61D63" w:rsidRPr="008F7358" w:rsidRDefault="00B61D63" w:rsidP="00B61D63">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234E26" w:rsidRPr="008F7358" w:rsidRDefault="00234E26" w:rsidP="00234E26">
      <w:pPr>
        <w:pStyle w:val="Bezmezer"/>
        <w:numPr>
          <w:ilvl w:val="0"/>
          <w:numId w:val="0"/>
        </w:numPr>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činí </w:t>
      </w:r>
      <w:r w:rsidRPr="008F7358">
        <w:rPr>
          <w:b/>
          <w:lang w:val="cs-CZ"/>
        </w:rPr>
        <w:t>60 měsíců</w:t>
      </w:r>
      <w:r w:rsidRPr="008F7358">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 xml:space="preserve">Záruční lhůta počíná běžet dnem odstranění poslední vady a nedodělku vyplývajícího z protokolu o předání a převzetí díla. Záruční doba oprávněně reklamovaných částí díla se prodlužuje o dobu </w:t>
      </w:r>
      <w:r w:rsidRPr="008F7358">
        <w:rPr>
          <w:lang w:val="cs-CZ"/>
        </w:rPr>
        <w:lastRenderedPageBreak/>
        <w:t>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44207C" w:rsidRPr="00A44C5F" w:rsidRDefault="00FF0802" w:rsidP="00A44C5F">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B61D63" w:rsidRDefault="00B61D63" w:rsidP="004541AB">
      <w:pPr>
        <w:pStyle w:val="Nadpis1"/>
        <w:spacing w:before="240"/>
        <w:ind w:firstLine="0"/>
        <w:rPr>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C00920" w:rsidRPr="008F7358" w:rsidRDefault="00C00920" w:rsidP="00C00920">
      <w:pPr>
        <w:numPr>
          <w:ilvl w:val="0"/>
          <w:numId w:val="13"/>
        </w:numPr>
        <w:spacing w:after="0"/>
        <w:jc w:val="both"/>
        <w:rPr>
          <w:lang w:val="cs-CZ"/>
        </w:rPr>
      </w:pPr>
      <w:r w:rsidRPr="008F7358">
        <w:rPr>
          <w:lang w:val="cs-CZ"/>
        </w:rPr>
        <w:t xml:space="preserve">Při </w:t>
      </w:r>
      <w:r w:rsidRPr="008F7358">
        <w:rPr>
          <w:b/>
          <w:u w:val="single"/>
          <w:lang w:val="cs-CZ"/>
        </w:rPr>
        <w:t xml:space="preserve">prodlení s termínem ukončení a předání </w:t>
      </w:r>
      <w:r w:rsidR="00584933">
        <w:rPr>
          <w:b/>
          <w:u w:val="single"/>
          <w:lang w:val="cs-CZ"/>
        </w:rPr>
        <w:t xml:space="preserve">díla </w:t>
      </w:r>
      <w:r w:rsidRPr="008F7358">
        <w:rPr>
          <w:lang w:val="cs-CZ"/>
        </w:rPr>
        <w:t xml:space="preserve">je objednatel oprávněn účtovat zhotoviteli smluvní pokutu ve výši 0,10% z ceny díla bez DPH za každý i započatý den prodlení až do dne úspěšného předání a převzetí </w:t>
      </w:r>
      <w:r w:rsidR="00584933">
        <w:rPr>
          <w:lang w:val="cs-CZ"/>
        </w:rPr>
        <w:t>díla</w:t>
      </w:r>
      <w:r w:rsidRPr="008F7358">
        <w:rPr>
          <w:lang w:val="cs-CZ"/>
        </w:rPr>
        <w:t>.</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Pr="008F7358" w:rsidRDefault="000B7051" w:rsidP="000B7051">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E926F8" w:rsidRPr="008F7358" w:rsidRDefault="00E926F8" w:rsidP="001F00A1">
      <w:pPr>
        <w:spacing w:after="0"/>
        <w:ind w:left="720"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lastRenderedPageBreak/>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AE7538" w:rsidRPr="008F7358" w:rsidRDefault="00AE7538" w:rsidP="000B7051">
      <w:pPr>
        <w:spacing w:after="0"/>
        <w:ind w:firstLine="0"/>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B61D63" w:rsidRPr="004541AB" w:rsidRDefault="000576E4" w:rsidP="004541AB">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bookmarkStart w:id="0" w:name="_GoBack"/>
      <w:bookmarkEnd w:id="0"/>
    </w:p>
    <w:p w:rsidR="00B61D63" w:rsidRDefault="00B61D63" w:rsidP="000B7051">
      <w:pPr>
        <w:pStyle w:val="Nadpis1"/>
        <w:spacing w:before="240"/>
        <w:ind w:left="4253" w:hanging="3827"/>
        <w:jc w:val="center"/>
        <w:rPr>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w:t>
      </w:r>
      <w:r w:rsidRPr="008F7358">
        <w:rPr>
          <w:lang w:val="cs-CZ"/>
        </w:rPr>
        <w:lastRenderedPageBreak/>
        <w:t xml:space="preserve">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Pr="008F7358" w:rsidRDefault="000B7051" w:rsidP="000B7051">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AA080A" w:rsidRPr="008F7358" w:rsidRDefault="00AA080A" w:rsidP="000B7051">
      <w:pPr>
        <w:ind w:left="714"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 xml:space="preserve">min. do 31.12.2028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561802">
      <w:pPr>
        <w:pStyle w:val="Odstavecseseznamem"/>
        <w:numPr>
          <w:ilvl w:val="0"/>
          <w:numId w:val="43"/>
        </w:numPr>
        <w:tabs>
          <w:tab w:val="clear" w:pos="1364"/>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 minimálně však do 31. 12. 2028</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 xml:space="preserve">min. do 31.12.2028 </w:t>
      </w:r>
      <w:r w:rsidR="00561802" w:rsidRPr="008F7358">
        <w:rPr>
          <w:lang w:val="cs-CZ"/>
        </w:rPr>
        <w:t>poskytovat požadované informace a dokumentaci související s realizací předmětu zakázky zaměstnancům nebo zmocněncům pověřených orgánů.</w:t>
      </w:r>
    </w:p>
    <w:p w:rsidR="000B7051" w:rsidRPr="008F7358" w:rsidRDefault="000B7051" w:rsidP="00561802">
      <w:pPr>
        <w:numPr>
          <w:ilvl w:val="0"/>
          <w:numId w:val="42"/>
        </w:numPr>
        <w:jc w:val="both"/>
        <w:rPr>
          <w:lang w:val="cs-CZ"/>
        </w:rPr>
      </w:pPr>
      <w:r w:rsidRPr="008F7358">
        <w:rPr>
          <w:lang w:val="cs-CZ"/>
        </w:rPr>
        <w:t xml:space="preserve">Zhotovitel souhlasí </w:t>
      </w:r>
      <w:r w:rsidR="00C97848" w:rsidRPr="008F7358">
        <w:rPr>
          <w:lang w:val="cs-CZ"/>
        </w:rPr>
        <w:t>se</w:t>
      </w:r>
      <w:r w:rsidR="00792049" w:rsidRPr="008F7358">
        <w:rPr>
          <w:lang w:val="cs-CZ"/>
        </w:rPr>
        <w:t xml:space="preserve"> </w:t>
      </w:r>
      <w:r w:rsidRPr="008F7358">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8F7358" w:rsidRDefault="000B7051" w:rsidP="00561802">
      <w:pPr>
        <w:numPr>
          <w:ilvl w:val="0"/>
          <w:numId w:val="42"/>
        </w:numPr>
        <w:jc w:val="both"/>
        <w:rPr>
          <w:lang w:val="cs-CZ"/>
        </w:rPr>
      </w:pPr>
      <w:r w:rsidRPr="008F7358">
        <w:rPr>
          <w:lang w:val="cs-CZ"/>
        </w:rPr>
        <w:t xml:space="preserve">Zhotovitel je povinen poskytovat objednateli na jeho vyžádání jakékoliv dokumenty potřebné pro monitoring realizace díla, a to do 5 </w:t>
      </w:r>
      <w:r w:rsidR="002D2591" w:rsidRPr="008F7358">
        <w:rPr>
          <w:lang w:val="cs-CZ"/>
        </w:rPr>
        <w:t xml:space="preserve">pracovních </w:t>
      </w:r>
      <w:r w:rsidRPr="008F7358">
        <w:rPr>
          <w:lang w:val="cs-CZ"/>
        </w:rPr>
        <w:t>dnů od požádání objednatele.</w:t>
      </w:r>
    </w:p>
    <w:p w:rsidR="00A15F9A" w:rsidRPr="008F7358" w:rsidRDefault="000576E4" w:rsidP="00561802">
      <w:pPr>
        <w:numPr>
          <w:ilvl w:val="0"/>
          <w:numId w:val="42"/>
        </w:numPr>
        <w:jc w:val="both"/>
        <w:rPr>
          <w:lang w:val="cs-CZ"/>
        </w:rPr>
      </w:pPr>
      <w:r w:rsidRPr="008F7358">
        <w:rPr>
          <w:lang w:val="cs-CZ"/>
        </w:rPr>
        <w:t xml:space="preserve">Zhotovitel je povinen </w:t>
      </w:r>
      <w:r w:rsidR="00121A54" w:rsidRPr="008F7358">
        <w:rPr>
          <w:lang w:val="cs-CZ"/>
        </w:rPr>
        <w:t>před podpisem</w:t>
      </w:r>
      <w:r w:rsidRPr="008F7358">
        <w:rPr>
          <w:lang w:val="cs-CZ"/>
        </w:rPr>
        <w:t xml:space="preserve"> této smlouvy předložit zadavateli </w:t>
      </w:r>
      <w:r w:rsidR="00A15F9A" w:rsidRPr="008F7358">
        <w:rPr>
          <w:lang w:val="cs-CZ"/>
        </w:rPr>
        <w:t xml:space="preserve">kopii pojistné smlouvy </w:t>
      </w:r>
      <w:r w:rsidRPr="008F7358">
        <w:rPr>
          <w:lang w:val="cs-CZ"/>
        </w:rPr>
        <w:t xml:space="preserve">na </w:t>
      </w:r>
      <w:r w:rsidRPr="008F7358">
        <w:rPr>
          <w:rStyle w:val="BezmezerChar"/>
          <w:lang w:val="cs-CZ"/>
        </w:rPr>
        <w:t xml:space="preserve">pojištění stavby (tzv. Stavební a montážní pojištění), a to </w:t>
      </w:r>
      <w:r w:rsidR="004576D8" w:rsidRPr="008F7358">
        <w:rPr>
          <w:rStyle w:val="BezmezerChar"/>
          <w:lang w:val="cs-CZ"/>
        </w:rPr>
        <w:t xml:space="preserve">ve výši odpovídající min. hodnotě realizované stavby, </w:t>
      </w:r>
      <w:r w:rsidR="00A15F9A" w:rsidRPr="008F7358">
        <w:rPr>
          <w:rStyle w:val="BezmezerChar"/>
          <w:lang w:val="cs-CZ"/>
        </w:rPr>
        <w:t>s</w:t>
      </w:r>
      <w:r w:rsidRPr="008F7358">
        <w:rPr>
          <w:rStyle w:val="BezmezerChar"/>
          <w:lang w:val="cs-CZ"/>
        </w:rPr>
        <w:t xml:space="preserve"> platností </w:t>
      </w:r>
      <w:r w:rsidR="00121A54" w:rsidRPr="008F7358">
        <w:rPr>
          <w:rStyle w:val="BezmezerChar"/>
          <w:lang w:val="cs-CZ"/>
        </w:rPr>
        <w:t>po celou dobu provádění díla až do termínu předání a převzetí díla bez vad a nedodělků</w:t>
      </w:r>
      <w:r w:rsidR="004576D8" w:rsidRPr="008F7358">
        <w:rPr>
          <w:rStyle w:val="BezmezerChar"/>
          <w:lang w:val="cs-CZ"/>
        </w:rPr>
        <w:t xml:space="preserve">, </w:t>
      </w:r>
      <w:r w:rsidR="00A15F9A" w:rsidRPr="008F7358">
        <w:rPr>
          <w:lang w:val="cs-CZ"/>
        </w:rPr>
        <w:t>s podílem spoluúčasti zhotovitele</w:t>
      </w:r>
      <w:r w:rsidR="004576D8" w:rsidRPr="008F7358">
        <w:rPr>
          <w:lang w:val="cs-CZ"/>
        </w:rPr>
        <w:t xml:space="preserve"> ve výši </w:t>
      </w:r>
      <w:r w:rsidR="00663EF3" w:rsidRPr="008F7358">
        <w:rPr>
          <w:lang w:val="cs-CZ"/>
        </w:rPr>
        <w:t>min. 5</w:t>
      </w:r>
      <w:r w:rsidR="0024232C" w:rsidRPr="008F7358">
        <w:rPr>
          <w:lang w:val="cs-CZ"/>
        </w:rPr>
        <w:t>.000,-Kč</w:t>
      </w:r>
      <w:r w:rsidR="004576D8" w:rsidRPr="008F7358">
        <w:rPr>
          <w:lang w:val="cs-CZ"/>
        </w:rPr>
        <w:t xml:space="preserve">. </w:t>
      </w:r>
    </w:p>
    <w:p w:rsidR="00E926F8" w:rsidRPr="008F7358" w:rsidRDefault="000B7051" w:rsidP="00561802">
      <w:pPr>
        <w:numPr>
          <w:ilvl w:val="0"/>
          <w:numId w:val="42"/>
        </w:numPr>
        <w:jc w:val="both"/>
        <w:rPr>
          <w:lang w:val="cs-CZ"/>
        </w:rPr>
      </w:pPr>
      <w:r w:rsidRPr="008F7358">
        <w:rPr>
          <w:lang w:val="cs-CZ"/>
        </w:rPr>
        <w:lastRenderedPageBreak/>
        <w:t>Zhotovitel je povinen splňovat základní, profesní a technick</w:t>
      </w:r>
      <w:r w:rsidR="00973152">
        <w:rPr>
          <w:lang w:val="cs-CZ"/>
        </w:rPr>
        <w:t>ou</w:t>
      </w:r>
      <w:r w:rsidRPr="008F7358">
        <w:rPr>
          <w:lang w:val="cs-CZ"/>
        </w:rPr>
        <w:t xml:space="preserve"> </w:t>
      </w:r>
      <w:r w:rsidR="00973152">
        <w:rPr>
          <w:lang w:val="cs-CZ"/>
        </w:rPr>
        <w:t>kvalifikaci</w:t>
      </w:r>
      <w:r w:rsidRPr="008F7358">
        <w:rPr>
          <w:lang w:val="cs-CZ"/>
        </w:rPr>
        <w:t xml:space="preserve"> po celou dobu realizace díla (plnění zakázky).</w:t>
      </w:r>
    </w:p>
    <w:p w:rsidR="00E926F8" w:rsidRPr="008F7358" w:rsidRDefault="00E926F8" w:rsidP="00561802">
      <w:pPr>
        <w:numPr>
          <w:ilvl w:val="0"/>
          <w:numId w:val="42"/>
        </w:numPr>
        <w:jc w:val="both"/>
        <w:rPr>
          <w:lang w:val="cs-CZ"/>
        </w:rPr>
      </w:pPr>
      <w:r w:rsidRPr="008F7358">
        <w:rPr>
          <w:lang w:val="cs-CZ"/>
        </w:rPr>
        <w:t>Zhotovitel je povinen dodržovat pravidla povinné publicity, které stanoví Metodický pokyn pro publicitu a komunikaci Evropských strukturálních a investičních fondů v programovém období 2014-2020, ve standardu podle grafického manuálu povinné publicity pro IROP.</w:t>
      </w:r>
    </w:p>
    <w:p w:rsidR="00803D51" w:rsidRPr="008F7358" w:rsidRDefault="00803D51" w:rsidP="00561802">
      <w:pPr>
        <w:numPr>
          <w:ilvl w:val="0"/>
          <w:numId w:val="42"/>
        </w:numPr>
        <w:jc w:val="both"/>
        <w:rPr>
          <w:lang w:val="cs-CZ"/>
        </w:rPr>
      </w:pPr>
      <w:r w:rsidRPr="008F7358">
        <w:rPr>
          <w:lang w:val="cs-CZ"/>
        </w:rPr>
        <w:t xml:space="preserve">Zhotovitel je povinen, jako odborně způsobilá osoba, si zkontrolovat technickou část předané dokumentace nejpozději před zahájením prací na díle či jeho příslušné části a </w:t>
      </w:r>
      <w:r w:rsidR="00663EF3" w:rsidRPr="008F7358">
        <w:rPr>
          <w:lang w:val="cs-CZ"/>
        </w:rPr>
        <w:t xml:space="preserve">písemně </w:t>
      </w:r>
      <w:r w:rsidRPr="008F7358">
        <w:rPr>
          <w:lang w:val="cs-CZ"/>
        </w:rPr>
        <w:t>upozornit objednatele bez zbytečného odkladu na zjištěné zjevné vady a nedostatky. Touto kontrolou není dotčena odpovědnost objednatele za správnost předané dokumentace.</w:t>
      </w:r>
    </w:p>
    <w:p w:rsidR="00663EF3" w:rsidRPr="008F7358" w:rsidRDefault="00663EF3" w:rsidP="00561802">
      <w:pPr>
        <w:numPr>
          <w:ilvl w:val="0"/>
          <w:numId w:val="42"/>
        </w:numPr>
        <w:spacing w:after="0"/>
        <w:jc w:val="both"/>
        <w:rPr>
          <w:lang w:val="cs-CZ"/>
        </w:rPr>
      </w:pPr>
      <w:r w:rsidRPr="008F7358">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0B7051" w:rsidRPr="008F7358" w:rsidRDefault="000B7051" w:rsidP="00561802">
      <w:pPr>
        <w:numPr>
          <w:ilvl w:val="0"/>
          <w:numId w:val="42"/>
        </w:numPr>
        <w:spacing w:after="0"/>
        <w:jc w:val="both"/>
        <w:rPr>
          <w:lang w:val="cs-CZ"/>
        </w:rPr>
      </w:pPr>
      <w:r w:rsidRPr="008F7358">
        <w:rPr>
          <w:lang w:val="cs-CZ"/>
        </w:rPr>
        <w:t>V případě, že zhotovitel pr</w:t>
      </w:r>
      <w:r w:rsidR="00C10C56">
        <w:rPr>
          <w:lang w:val="cs-CZ"/>
        </w:rPr>
        <w:t xml:space="preserve">okazoval splnění kvalifikace v </w:t>
      </w:r>
      <w:r w:rsidR="00973152">
        <w:rPr>
          <w:lang w:val="cs-CZ"/>
        </w:rPr>
        <w:t>zakázce prostřednictvím poddodavatele</w:t>
      </w:r>
      <w:r w:rsidRPr="008F7358">
        <w:rPr>
          <w:lang w:val="cs-CZ"/>
        </w:rPr>
        <w:t xml:space="preserve">, je povinen v případě změny </w:t>
      </w:r>
      <w:r w:rsidR="00973152">
        <w:rPr>
          <w:lang w:val="cs-CZ"/>
        </w:rPr>
        <w:t>poddodavatele</w:t>
      </w:r>
      <w:r w:rsidRPr="008F7358">
        <w:rPr>
          <w:lang w:val="cs-CZ"/>
        </w:rPr>
        <w:t xml:space="preserve">, do 5 pracovních dnů od změny </w:t>
      </w:r>
      <w:r w:rsidR="00973152">
        <w:rPr>
          <w:lang w:val="cs-CZ"/>
        </w:rPr>
        <w:t>poddodavatel</w:t>
      </w:r>
      <w:r w:rsidRPr="008F7358">
        <w:rPr>
          <w:lang w:val="cs-CZ"/>
        </w:rPr>
        <w:t>e tuto skutečnost oznámit objednateli a ve stejné lhůtě doložit doklady prokazující splnění kvalifikace v rozsahu v jakém ji zhotovi</w:t>
      </w:r>
      <w:r w:rsidR="00973152">
        <w:rPr>
          <w:lang w:val="cs-CZ"/>
        </w:rPr>
        <w:t>tel prokazoval prostřednictvím</w:t>
      </w:r>
      <w:r w:rsidR="00973152" w:rsidRPr="00973152">
        <w:rPr>
          <w:lang w:val="cs-CZ"/>
        </w:rPr>
        <w:t xml:space="preserve"> </w:t>
      </w:r>
      <w:r w:rsidR="00973152">
        <w:rPr>
          <w:lang w:val="cs-CZ"/>
        </w:rPr>
        <w:t>poddodavatele</w:t>
      </w:r>
      <w:r w:rsidRPr="008F7358">
        <w:rPr>
          <w:lang w:val="cs-CZ"/>
        </w:rPr>
        <w:t xml:space="preserve"> včetně smlouvy se </w:t>
      </w:r>
      <w:r w:rsidR="002A28B4">
        <w:rPr>
          <w:lang w:val="cs-CZ"/>
        </w:rPr>
        <w:t>poddodavatele</w:t>
      </w:r>
      <w:r w:rsidR="002A28B4" w:rsidRPr="008F7358">
        <w:rPr>
          <w:lang w:val="cs-CZ"/>
        </w:rPr>
        <w:t xml:space="preserve"> </w:t>
      </w:r>
      <w:r w:rsidRPr="008F7358">
        <w:rPr>
          <w:lang w:val="cs-CZ"/>
        </w:rPr>
        <w:t xml:space="preserve">m, </w:t>
      </w:r>
      <w:r w:rsidRPr="008F7358">
        <w:rPr>
          <w:bCs/>
          <w:lang w:val="cs-CZ"/>
        </w:rPr>
        <w:t xml:space="preserve">přičemž nový </w:t>
      </w:r>
      <w:r w:rsidR="002A28B4">
        <w:rPr>
          <w:lang w:val="cs-CZ"/>
        </w:rPr>
        <w:t>poddodavatel</w:t>
      </w:r>
      <w:r w:rsidRPr="008F7358">
        <w:rPr>
          <w:bCs/>
          <w:lang w:val="cs-CZ"/>
        </w:rPr>
        <w:t xml:space="preserve"> musí disponovat minimálně stejnými kvalifikačními předpoklady, které původní </w:t>
      </w:r>
      <w:r w:rsidR="002A28B4">
        <w:rPr>
          <w:lang w:val="cs-CZ"/>
        </w:rPr>
        <w:t>poddodavatel</w:t>
      </w:r>
      <w:r w:rsidRPr="008F7358">
        <w:rPr>
          <w:bCs/>
          <w:lang w:val="cs-CZ"/>
        </w:rPr>
        <w:t xml:space="preserve"> prokazoval za uchazeče v rámci výběrového/ zadávacího řízení. Samotná z</w:t>
      </w:r>
      <w:r w:rsidRPr="008F7358">
        <w:rPr>
          <w:lang w:val="cs-CZ"/>
        </w:rPr>
        <w:t xml:space="preserve">měna </w:t>
      </w:r>
      <w:r w:rsidR="002A28B4">
        <w:rPr>
          <w:lang w:val="cs-CZ"/>
        </w:rPr>
        <w:t>poddodavatele</w:t>
      </w:r>
      <w:r w:rsidRPr="008F7358">
        <w:rPr>
          <w:lang w:val="cs-CZ"/>
        </w:rPr>
        <w:t xml:space="preserve"> podléhá odsouhlasení objednatele. Objednatel do 5 pracovních dnů rozhodne o tom, zda změnu </w:t>
      </w:r>
      <w:r w:rsidR="002A28B4">
        <w:rPr>
          <w:lang w:val="cs-CZ"/>
        </w:rPr>
        <w:t>poddodavatele</w:t>
      </w:r>
      <w:r w:rsidR="002A28B4" w:rsidRPr="008F7358">
        <w:rPr>
          <w:lang w:val="cs-CZ"/>
        </w:rPr>
        <w:t xml:space="preserve"> </w:t>
      </w:r>
      <w:r w:rsidRPr="008F7358">
        <w:rPr>
          <w:lang w:val="cs-CZ"/>
        </w:rPr>
        <w:t xml:space="preserve">akceptuje nebo odmítne, přičemž odmítnutí nesmí být bezdůvodné. </w:t>
      </w:r>
      <w:r w:rsidRPr="008F7358">
        <w:rPr>
          <w:bCs/>
          <w:lang w:val="cs-CZ"/>
        </w:rPr>
        <w:t xml:space="preserve">Akceptací objednatele o změně </w:t>
      </w:r>
      <w:r w:rsidR="002A28B4">
        <w:rPr>
          <w:lang w:val="cs-CZ"/>
        </w:rPr>
        <w:t>poddodavatelů</w:t>
      </w:r>
      <w:r w:rsidRPr="008F7358">
        <w:rPr>
          <w:bCs/>
          <w:lang w:val="cs-CZ"/>
        </w:rPr>
        <w:t xml:space="preserve"> se rozumí zápis ve stavebním deníku podepsaný zástupci obou smluvních stran.</w:t>
      </w:r>
    </w:p>
    <w:p w:rsidR="00CB45BF" w:rsidRPr="008F7358" w:rsidRDefault="00CB45BF" w:rsidP="00561802">
      <w:pPr>
        <w:numPr>
          <w:ilvl w:val="0"/>
          <w:numId w:val="42"/>
        </w:numPr>
        <w:spacing w:after="0"/>
        <w:jc w:val="both"/>
        <w:rPr>
          <w:rFonts w:asciiTheme="minorHAnsi" w:hAnsiTheme="minorHAnsi"/>
          <w:lang w:val="cs-CZ"/>
        </w:rPr>
      </w:pPr>
      <w:r w:rsidRPr="008F7358">
        <w:rPr>
          <w:rFonts w:asciiTheme="minorHAnsi" w:hAnsiTheme="minorHAnsi" w:cs="Arial"/>
          <w:bCs/>
          <w:shd w:val="clear" w:color="auto" w:fill="FFFFFF"/>
          <w:lang w:val="cs-CZ"/>
        </w:rPr>
        <w:t>Zhotovitel</w:t>
      </w:r>
      <w:r w:rsidRPr="008F7358">
        <w:rPr>
          <w:rFonts w:asciiTheme="minorHAnsi" w:hAnsiTheme="minorHAnsi" w:cs="Arial"/>
          <w:shd w:val="clear" w:color="auto" w:fill="FFFFFF"/>
          <w:lang w:val="cs-CZ"/>
        </w:rPr>
        <w:t> bere na vědomí, </w:t>
      </w:r>
      <w:r w:rsidRPr="008F7358">
        <w:rPr>
          <w:rFonts w:asciiTheme="minorHAnsi" w:hAnsiTheme="minorHAnsi" w:cs="Arial"/>
          <w:bCs/>
          <w:shd w:val="clear" w:color="auto" w:fill="FFFFFF"/>
          <w:lang w:val="cs-CZ"/>
        </w:rPr>
        <w:t>že</w:t>
      </w:r>
      <w:r w:rsidRPr="008F7358">
        <w:rPr>
          <w:rFonts w:asciiTheme="minorHAnsi" w:hAnsiTheme="minorHAnsi" w:cs="Arial"/>
          <w:shd w:val="clear" w:color="auto" w:fill="FFFFFF"/>
          <w:lang w:val="cs-CZ"/>
        </w:rPr>
        <w:t> u téže </w:t>
      </w:r>
      <w:r w:rsidRPr="008F7358">
        <w:rPr>
          <w:rFonts w:asciiTheme="minorHAnsi" w:hAnsiTheme="minorHAnsi" w:cs="Arial"/>
          <w:bCs/>
          <w:shd w:val="clear" w:color="auto" w:fill="FFFFFF"/>
          <w:lang w:val="cs-CZ"/>
        </w:rPr>
        <w:t>stavby nesmí</w:t>
      </w:r>
      <w:r w:rsidRPr="008F7358">
        <w:rPr>
          <w:rFonts w:asciiTheme="minorHAnsi" w:hAnsiTheme="minorHAnsi" w:cs="Arial"/>
          <w:shd w:val="clear" w:color="auto" w:fill="FFFFFF"/>
          <w:lang w:val="cs-CZ"/>
        </w:rPr>
        <w:t> </w:t>
      </w:r>
      <w:r w:rsidRPr="008F7358">
        <w:rPr>
          <w:rFonts w:asciiTheme="minorHAnsi" w:hAnsiTheme="minorHAnsi" w:cs="Arial"/>
          <w:bCs/>
          <w:shd w:val="clear" w:color="auto" w:fill="FFFFFF"/>
          <w:lang w:val="cs-CZ"/>
        </w:rPr>
        <w:t xml:space="preserve"> provádět technický dozor</w:t>
      </w:r>
      <w:r w:rsidRPr="008F7358">
        <w:rPr>
          <w:rFonts w:asciiTheme="minorHAnsi" w:hAnsiTheme="minorHAnsi" w:cs="Arial"/>
          <w:shd w:val="clear" w:color="auto" w:fill="FFFFFF"/>
          <w:lang w:val="cs-CZ"/>
        </w:rPr>
        <w:t> dodavatel, </w:t>
      </w:r>
      <w:r w:rsidRPr="008F7358">
        <w:rPr>
          <w:rFonts w:asciiTheme="minorHAnsi" w:hAnsiTheme="minorHAnsi" w:cs="Arial"/>
          <w:bCs/>
          <w:shd w:val="clear" w:color="auto" w:fill="FFFFFF"/>
          <w:lang w:val="cs-CZ"/>
        </w:rPr>
        <w:t>ani osoba</w:t>
      </w:r>
      <w:r w:rsidRPr="008F7358">
        <w:rPr>
          <w:rFonts w:asciiTheme="minorHAnsi" w:hAnsiTheme="minorHAnsi" w:cs="Arial"/>
          <w:shd w:val="clear" w:color="auto" w:fill="FFFFFF"/>
          <w:lang w:val="cs-CZ"/>
        </w:rPr>
        <w:t> s </w:t>
      </w:r>
      <w:r w:rsidRPr="008F7358">
        <w:rPr>
          <w:rFonts w:asciiTheme="minorHAnsi" w:hAnsiTheme="minorHAnsi" w:cs="Arial"/>
          <w:bCs/>
          <w:shd w:val="clear" w:color="auto" w:fill="FFFFFF"/>
          <w:lang w:val="cs-CZ"/>
        </w:rPr>
        <w:t>ním propojená</w:t>
      </w:r>
      <w:r w:rsidRPr="008F7358">
        <w:rPr>
          <w:rFonts w:asciiTheme="minorHAnsi" w:hAnsiTheme="minorHAnsi" w:cs="Arial"/>
          <w:shd w:val="clear" w:color="auto" w:fill="FFFFFF"/>
          <w:lang w:val="cs-CZ"/>
        </w:rPr>
        <w:t>.</w:t>
      </w:r>
    </w:p>
    <w:p w:rsidR="009B61CA" w:rsidRPr="008F7358" w:rsidRDefault="000B7051" w:rsidP="00561802">
      <w:pPr>
        <w:numPr>
          <w:ilvl w:val="0"/>
          <w:numId w:val="42"/>
        </w:numPr>
        <w:spacing w:after="0"/>
        <w:jc w:val="both"/>
        <w:rPr>
          <w:lang w:val="cs-CZ"/>
        </w:rPr>
      </w:pPr>
      <w:r w:rsidRPr="008F7358">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9B61CA" w:rsidRPr="008F7358" w:rsidRDefault="009B61CA" w:rsidP="00561802">
      <w:pPr>
        <w:numPr>
          <w:ilvl w:val="0"/>
          <w:numId w:val="42"/>
        </w:numPr>
        <w:spacing w:after="0"/>
        <w:jc w:val="both"/>
        <w:rPr>
          <w:lang w:val="cs-CZ"/>
        </w:rPr>
      </w:pPr>
      <w:r w:rsidRPr="008F7358">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8F7358">
        <w:rPr>
          <w:lang w:val="cs-CZ"/>
        </w:rPr>
        <w:t>štěpkování</w:t>
      </w:r>
      <w:proofErr w:type="spellEnd"/>
      <w:r w:rsidRPr="008F7358">
        <w:rPr>
          <w:lang w:val="cs-CZ"/>
        </w:rPr>
        <w:t xml:space="preserve"> větví bude zlikvidována zhotovitelem, hmota vzniklá frézováním pařezů bude rovněž zlikvidována zhotovitelem. Dřevní hmota je majetkem vlastníka pozemku.</w:t>
      </w:r>
    </w:p>
    <w:p w:rsidR="00F058A9" w:rsidRPr="008F7358" w:rsidRDefault="000B7051" w:rsidP="000B7051">
      <w:pPr>
        <w:ind w:left="360" w:firstLine="0"/>
        <w:jc w:val="both"/>
        <w:rPr>
          <w:lang w:val="cs-CZ"/>
        </w:rPr>
      </w:pPr>
      <w:r w:rsidRPr="008F7358">
        <w:rPr>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lastRenderedPageBreak/>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B7051" w:rsidRPr="008F7358"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972CCD" w:rsidRPr="008F7358" w:rsidRDefault="00F93B27"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972CCD" w:rsidRPr="008F7358">
        <w:rPr>
          <w:rFonts w:asciiTheme="majorHAnsi" w:hAnsiTheme="majorHAnsi" w:cs="Arial"/>
          <w:i/>
          <w:szCs w:val="22"/>
        </w:rPr>
        <w:t xml:space="preserve">: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24232C" w:rsidRPr="008F7358" w:rsidRDefault="00F93B27" w:rsidP="000B7051">
      <w:pPr>
        <w:pStyle w:val="Zkladntextodsazen31"/>
        <w:shd w:val="clear" w:color="auto" w:fill="FFFFFF" w:themeFill="background1"/>
        <w:tabs>
          <w:tab w:val="num" w:pos="851"/>
        </w:tabs>
        <w:ind w:left="851" w:firstLine="142"/>
        <w:rPr>
          <w:rFonts w:asciiTheme="minorHAnsi" w:hAnsiTheme="minorHAnsi" w:cs="Arial"/>
          <w:i/>
          <w:szCs w:val="22"/>
        </w:rPr>
      </w:pPr>
      <w:r>
        <w:rPr>
          <w:rStyle w:val="BezmezerChar"/>
          <w:rFonts w:asciiTheme="minorHAnsi" w:hAnsiTheme="minorHAnsi"/>
          <w:i/>
          <w:lang w:val="cs-CZ"/>
        </w:rPr>
        <w:t>Příloha č. 3</w:t>
      </w:r>
      <w:r w:rsidR="0024232C" w:rsidRPr="008F7358">
        <w:rPr>
          <w:rStyle w:val="BezmezerChar"/>
          <w:rFonts w:asciiTheme="minorHAnsi" w:hAnsiTheme="minorHAnsi"/>
          <w:i/>
          <w:lang w:val="cs-CZ"/>
        </w:rPr>
        <w:t xml:space="preserve">:  Smlouva na stavebně a montážní pojištění </w:t>
      </w:r>
      <w:r w:rsidR="0024232C" w:rsidRPr="008F7358">
        <w:rPr>
          <w:rFonts w:asciiTheme="majorHAnsi" w:hAnsiTheme="majorHAnsi" w:cs="Arial"/>
          <w:i/>
          <w:szCs w:val="22"/>
        </w:rPr>
        <w:t>vítězného uchazeče</w:t>
      </w:r>
    </w:p>
    <w:p w:rsidR="00C97848" w:rsidRPr="008F735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8F7358"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0B7051" w:rsidRPr="008F7358" w:rsidRDefault="000B7051" w:rsidP="000B7051">
      <w:pPr>
        <w:ind w:left="709" w:firstLine="0"/>
        <w:jc w:val="both"/>
        <w:rPr>
          <w:rFonts w:asciiTheme="majorHAnsi" w:hAnsiTheme="majorHAnsi" w:cs="Arial"/>
          <w:b/>
          <w:i/>
          <w:color w:val="0000FF"/>
          <w:u w:val="single"/>
          <w:lang w:val="cs-CZ"/>
        </w:rPr>
      </w:pPr>
      <w:r w:rsidRPr="008F7358">
        <w:rPr>
          <w:rFonts w:asciiTheme="majorHAnsi" w:hAnsiTheme="majorHAnsi" w:cs="Arial"/>
          <w:b/>
          <w:i/>
          <w:color w:val="0000FF"/>
          <w:u w:val="single"/>
          <w:lang w:val="cs-CZ"/>
        </w:rPr>
        <w:t>Uchazeči neb</w:t>
      </w:r>
      <w:r w:rsidR="009F65F3" w:rsidRPr="008F7358">
        <w:rPr>
          <w:rFonts w:asciiTheme="majorHAnsi" w:hAnsiTheme="majorHAnsi" w:cs="Arial"/>
          <w:b/>
          <w:i/>
          <w:color w:val="0000FF"/>
          <w:u w:val="single"/>
          <w:lang w:val="cs-CZ"/>
        </w:rPr>
        <w:t xml:space="preserve">udou jednotlivé </w:t>
      </w:r>
      <w:r w:rsidR="008F372B" w:rsidRPr="008F7358">
        <w:rPr>
          <w:rFonts w:asciiTheme="majorHAnsi" w:hAnsiTheme="majorHAnsi" w:cs="Arial"/>
          <w:b/>
          <w:i/>
          <w:color w:val="0000FF"/>
          <w:u w:val="single"/>
          <w:lang w:val="cs-CZ"/>
        </w:rPr>
        <w:t xml:space="preserve">přílohy č. </w:t>
      </w:r>
      <w:r w:rsidR="00F93B27" w:rsidRPr="008F7358">
        <w:rPr>
          <w:rFonts w:asciiTheme="majorHAnsi" w:hAnsiTheme="majorHAnsi" w:cs="Arial"/>
          <w:b/>
          <w:i/>
          <w:color w:val="0000FF"/>
          <w:u w:val="single"/>
          <w:lang w:val="cs-CZ"/>
        </w:rPr>
        <w:t>1 a</w:t>
      </w:r>
      <w:r w:rsidR="00F93B27">
        <w:rPr>
          <w:rFonts w:asciiTheme="majorHAnsi" w:hAnsiTheme="majorHAnsi" w:cs="Arial"/>
          <w:b/>
          <w:i/>
          <w:color w:val="0000FF"/>
          <w:u w:val="single"/>
          <w:lang w:val="cs-CZ"/>
        </w:rPr>
        <w:t xml:space="preserve"> 2</w:t>
      </w:r>
      <w:r w:rsidR="00F93B27" w:rsidRPr="008F7358">
        <w:rPr>
          <w:rFonts w:asciiTheme="majorHAnsi" w:hAnsiTheme="majorHAnsi" w:cs="Arial"/>
          <w:b/>
          <w:i/>
          <w:color w:val="0000FF"/>
          <w:u w:val="single"/>
          <w:lang w:val="cs-CZ"/>
        </w:rPr>
        <w:t xml:space="preserve"> </w:t>
      </w:r>
      <w:r w:rsidRPr="008F7358">
        <w:rPr>
          <w:rFonts w:asciiTheme="majorHAnsi" w:hAnsiTheme="majorHAnsi" w:cs="Arial"/>
          <w:b/>
          <w:i/>
          <w:color w:val="0000FF"/>
          <w:u w:val="single"/>
          <w:lang w:val="cs-CZ"/>
        </w:rPr>
        <w:t>smlouvy přikládat do nabídky jako nedílné součásti smlouvy (návrh smlouvy bude předlož</w:t>
      </w:r>
      <w:r w:rsidR="009F65F3" w:rsidRPr="008F7358">
        <w:rPr>
          <w:rFonts w:asciiTheme="majorHAnsi" w:hAnsiTheme="majorHAnsi" w:cs="Arial"/>
          <w:b/>
          <w:i/>
          <w:color w:val="0000FF"/>
          <w:u w:val="single"/>
          <w:lang w:val="cs-CZ"/>
        </w:rPr>
        <w:t>en bez příloh). Přílohy č. 1 a</w:t>
      </w:r>
      <w:r w:rsidR="00F93B27">
        <w:rPr>
          <w:rFonts w:asciiTheme="majorHAnsi" w:hAnsiTheme="majorHAnsi" w:cs="Arial"/>
          <w:b/>
          <w:i/>
          <w:color w:val="0000FF"/>
          <w:u w:val="single"/>
          <w:lang w:val="cs-CZ"/>
        </w:rPr>
        <w:t xml:space="preserve"> 2</w:t>
      </w:r>
      <w:r w:rsidRPr="008F7358">
        <w:rPr>
          <w:rFonts w:asciiTheme="majorHAnsi" w:hAnsiTheme="majorHAnsi" w:cs="Arial"/>
          <w:b/>
          <w:i/>
          <w:color w:val="0000FF"/>
          <w:u w:val="single"/>
          <w:lang w:val="cs-CZ"/>
        </w:rPr>
        <w:t xml:space="preserve"> této smlouvy uchazeči předkládají samostatně v jiné části nabídky. </w:t>
      </w:r>
      <w:r w:rsidR="00561802" w:rsidRPr="008F7358">
        <w:rPr>
          <w:rFonts w:asciiTheme="majorHAnsi" w:hAnsiTheme="majorHAnsi" w:cs="Arial"/>
          <w:b/>
          <w:i/>
          <w:color w:val="0000FF"/>
          <w:u w:val="single"/>
          <w:lang w:val="cs-CZ"/>
        </w:rPr>
        <w:t xml:space="preserve">Příloha č. </w:t>
      </w:r>
      <w:r w:rsidR="00F93B27">
        <w:rPr>
          <w:rFonts w:asciiTheme="majorHAnsi" w:hAnsiTheme="majorHAnsi" w:cs="Arial"/>
          <w:b/>
          <w:i/>
          <w:color w:val="0000FF"/>
          <w:u w:val="single"/>
          <w:lang w:val="cs-CZ"/>
        </w:rPr>
        <w:t xml:space="preserve">3 </w:t>
      </w:r>
      <w:r w:rsidR="00972CCD" w:rsidRPr="008F7358">
        <w:rPr>
          <w:rFonts w:asciiTheme="majorHAnsi" w:hAnsiTheme="majorHAnsi" w:cs="Arial"/>
          <w:b/>
          <w:i/>
          <w:color w:val="0000FF"/>
          <w:u w:val="single"/>
          <w:lang w:val="cs-CZ"/>
        </w:rPr>
        <w:t>není součástí nabídky</w:t>
      </w:r>
      <w:r w:rsidR="00312B80" w:rsidRPr="008F7358">
        <w:rPr>
          <w:rFonts w:asciiTheme="majorHAnsi" w:hAnsiTheme="majorHAnsi" w:cs="Arial"/>
          <w:b/>
          <w:i/>
          <w:color w:val="0000FF"/>
          <w:u w:val="single"/>
          <w:lang w:val="cs-CZ"/>
        </w:rPr>
        <w:t>.</w:t>
      </w:r>
    </w:p>
    <w:p w:rsidR="00E5662A" w:rsidRPr="008F7358" w:rsidRDefault="00E5662A" w:rsidP="000B7051">
      <w:pPr>
        <w:ind w:firstLine="0"/>
        <w:contextualSpacing/>
        <w:jc w:val="both"/>
        <w:rPr>
          <w:rFonts w:asciiTheme="minorHAnsi" w:hAnsiTheme="minorHAnsi"/>
          <w:highlight w:val="lightGray"/>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 xml:space="preserve">             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343AE2">
        <w:rPr>
          <w:rFonts w:asciiTheme="minorHAnsi" w:hAnsiTheme="minorHAnsi"/>
          <w:lang w:val="cs-CZ"/>
        </w:rPr>
        <w:t> Novém Sedle</w:t>
      </w:r>
      <w:r w:rsidR="008F7358">
        <w:rPr>
          <w:rFonts w:asciiTheme="minorHAnsi" w:hAnsiTheme="minorHAnsi"/>
          <w:lang w:val="cs-CZ"/>
        </w:rPr>
        <w:t xml:space="preserve"> </w:t>
      </w:r>
      <w:r w:rsidRPr="008F7358">
        <w:rPr>
          <w:rFonts w:asciiTheme="minorHAnsi" w:hAnsiTheme="minorHAnsi"/>
          <w:lang w:val="cs-CZ"/>
        </w:rPr>
        <w:t xml:space="preserve">dne………………….                                         </w:t>
      </w:r>
      <w:r w:rsidR="008F7358">
        <w:rPr>
          <w:rFonts w:asciiTheme="minorHAnsi" w:hAnsiTheme="minorHAnsi"/>
          <w:lang w:val="cs-CZ"/>
        </w:rPr>
        <w:tab/>
      </w:r>
      <w:r w:rsidRPr="008F7358">
        <w:rPr>
          <w:rFonts w:asciiTheme="minorHAnsi" w:hAnsiTheme="minorHAnsi"/>
          <w:lang w:val="cs-CZ"/>
        </w:rPr>
        <w:t xml:space="preserve">   V……………………………..dne………………….</w:t>
      </w:r>
    </w:p>
    <w:p w:rsidR="000B7051" w:rsidRPr="008F7358"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343AE2" w:rsidRPr="008F7358" w:rsidRDefault="00343AE2" w:rsidP="000B7051">
      <w:pPr>
        <w:ind w:firstLine="0"/>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                                     …………………………………………………………</w:t>
      </w:r>
    </w:p>
    <w:p w:rsidR="00561802" w:rsidRPr="008F7358" w:rsidRDefault="00343AE2" w:rsidP="00561802">
      <w:pPr>
        <w:autoSpaceDE w:val="0"/>
        <w:autoSpaceDN w:val="0"/>
        <w:adjustRightInd w:val="0"/>
        <w:rPr>
          <w:rFonts w:cs="Arial"/>
          <w:lang w:val="cs-CZ"/>
        </w:rPr>
      </w:pPr>
      <w:r>
        <w:rPr>
          <w:rFonts w:asciiTheme="minorHAnsi" w:hAnsiTheme="minorHAnsi" w:cs="Arial"/>
          <w:lang w:val="cs-CZ"/>
        </w:rPr>
        <w:t xml:space="preserve">Ing. Věra </w:t>
      </w:r>
      <w:proofErr w:type="spellStart"/>
      <w:r>
        <w:rPr>
          <w:rFonts w:asciiTheme="minorHAnsi" w:hAnsiTheme="minorHAnsi" w:cs="Arial"/>
          <w:lang w:val="cs-CZ"/>
        </w:rPr>
        <w:t>Baumanová</w:t>
      </w:r>
      <w:proofErr w:type="spellEnd"/>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sidR="00561802" w:rsidRPr="008F7358">
        <w:rPr>
          <w:rFonts w:asciiTheme="majorHAnsi" w:hAnsiTheme="majorHAnsi" w:cs="Arial"/>
          <w:i/>
          <w:iCs/>
          <w:color w:val="0000FF"/>
          <w:lang w:val="cs-CZ"/>
        </w:rPr>
        <w:t>(doplní</w:t>
      </w:r>
      <w:r w:rsidR="00561802" w:rsidRPr="008F7358">
        <w:rPr>
          <w:rStyle w:val="Siln"/>
          <w:bCs w:val="0"/>
          <w:lang w:val="cs-CZ"/>
        </w:rPr>
        <w:t xml:space="preserve"> </w:t>
      </w:r>
      <w:r w:rsidR="00561802" w:rsidRPr="008F7358">
        <w:rPr>
          <w:rFonts w:asciiTheme="majorHAnsi" w:hAnsiTheme="majorHAnsi" w:cs="Arial"/>
          <w:i/>
          <w:iCs/>
          <w:color w:val="0000FF"/>
          <w:lang w:val="cs-CZ"/>
        </w:rPr>
        <w:t>uchazeč)</w:t>
      </w:r>
    </w:p>
    <w:p w:rsidR="008F7358" w:rsidRPr="008F7358" w:rsidRDefault="00343AE2" w:rsidP="008F7358">
      <w:pPr>
        <w:autoSpaceDE w:val="0"/>
        <w:autoSpaceDN w:val="0"/>
        <w:adjustRightInd w:val="0"/>
        <w:rPr>
          <w:rFonts w:cs="Arial"/>
          <w:lang w:val="cs-CZ"/>
        </w:rPr>
      </w:pPr>
      <w:r>
        <w:rPr>
          <w:rFonts w:cs="Arial"/>
          <w:lang w:val="cs-CZ"/>
        </w:rPr>
        <w:t>Starostka města</w:t>
      </w:r>
    </w:p>
    <w:p w:rsidR="008F7358" w:rsidRDefault="008F7358" w:rsidP="00561802">
      <w:pPr>
        <w:autoSpaceDE w:val="0"/>
        <w:autoSpaceDN w:val="0"/>
        <w:adjustRightInd w:val="0"/>
        <w:rPr>
          <w:rFonts w:cs="Arial"/>
          <w:lang w:val="cs-CZ"/>
        </w:rPr>
      </w:pPr>
    </w:p>
    <w:p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4541AB">
          <w:rPr>
            <w:noProof/>
          </w:rPr>
          <w:t>- 15 -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5"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8"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0"/>
  </w:num>
  <w:num w:numId="2">
    <w:abstractNumId w:val="17"/>
  </w:num>
  <w:num w:numId="3">
    <w:abstractNumId w:val="34"/>
  </w:num>
  <w:num w:numId="4">
    <w:abstractNumId w:val="2"/>
  </w:num>
  <w:num w:numId="5">
    <w:abstractNumId w:val="18"/>
  </w:num>
  <w:num w:numId="6">
    <w:abstractNumId w:val="15"/>
  </w:num>
  <w:num w:numId="7">
    <w:abstractNumId w:val="11"/>
  </w:num>
  <w:num w:numId="8">
    <w:abstractNumId w:val="5"/>
  </w:num>
  <w:num w:numId="9">
    <w:abstractNumId w:val="28"/>
  </w:num>
  <w:num w:numId="10">
    <w:abstractNumId w:val="3"/>
  </w:num>
  <w:num w:numId="11">
    <w:abstractNumId w:val="42"/>
  </w:num>
  <w:num w:numId="12">
    <w:abstractNumId w:val="31"/>
  </w:num>
  <w:num w:numId="13">
    <w:abstractNumId w:val="39"/>
  </w:num>
  <w:num w:numId="14">
    <w:abstractNumId w:val="9"/>
  </w:num>
  <w:num w:numId="15">
    <w:abstractNumId w:val="36"/>
  </w:num>
  <w:num w:numId="16">
    <w:abstractNumId w:val="8"/>
  </w:num>
  <w:num w:numId="17">
    <w:abstractNumId w:val="24"/>
  </w:num>
  <w:num w:numId="18">
    <w:abstractNumId w:val="14"/>
  </w:num>
  <w:num w:numId="19">
    <w:abstractNumId w:val="33"/>
  </w:num>
  <w:num w:numId="20">
    <w:abstractNumId w:val="29"/>
  </w:num>
  <w:num w:numId="21">
    <w:abstractNumId w:val="27"/>
  </w:num>
  <w:num w:numId="22">
    <w:abstractNumId w:val="6"/>
  </w:num>
  <w:num w:numId="23">
    <w:abstractNumId w:val="22"/>
  </w:num>
  <w:num w:numId="24">
    <w:abstractNumId w:val="41"/>
  </w:num>
  <w:num w:numId="25">
    <w:abstractNumId w:val="0"/>
    <w:lvlOverride w:ilvl="0">
      <w:startOverride w:val="1"/>
    </w:lvlOverride>
  </w:num>
  <w:num w:numId="26">
    <w:abstractNumId w:val="12"/>
  </w:num>
  <w:num w:numId="27">
    <w:abstractNumId w:val="20"/>
  </w:num>
  <w:num w:numId="28">
    <w:abstractNumId w:val="7"/>
  </w:num>
  <w:num w:numId="29">
    <w:abstractNumId w:val="43"/>
  </w:num>
  <w:num w:numId="30">
    <w:abstractNumId w:val="30"/>
  </w:num>
  <w:num w:numId="31">
    <w:abstractNumId w:val="16"/>
  </w:num>
  <w:num w:numId="32">
    <w:abstractNumId w:val="21"/>
  </w:num>
  <w:num w:numId="33">
    <w:abstractNumId w:val="26"/>
  </w:num>
  <w:num w:numId="34">
    <w:abstractNumId w:val="4"/>
  </w:num>
  <w:num w:numId="35">
    <w:abstractNumId w:val="23"/>
  </w:num>
  <w:num w:numId="36">
    <w:abstractNumId w:val="25"/>
  </w:num>
  <w:num w:numId="37">
    <w:abstractNumId w:val="19"/>
  </w:num>
  <w:num w:numId="38">
    <w:abstractNumId w:val="35"/>
  </w:num>
  <w:num w:numId="39">
    <w:abstractNumId w:val="37"/>
  </w:num>
  <w:num w:numId="40">
    <w:abstractNumId w:val="38"/>
  </w:num>
  <w:num w:numId="41">
    <w:abstractNumId w:val="32"/>
  </w:num>
  <w:num w:numId="42">
    <w:abstractNumId w:val="10"/>
  </w:num>
  <w:num w:numId="43">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9081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31A69"/>
    <w:rsid w:val="00044155"/>
    <w:rsid w:val="00045325"/>
    <w:rsid w:val="00045EF2"/>
    <w:rsid w:val="0004771F"/>
    <w:rsid w:val="00050B2D"/>
    <w:rsid w:val="000575AE"/>
    <w:rsid w:val="000576E4"/>
    <w:rsid w:val="00061A6A"/>
    <w:rsid w:val="000662CF"/>
    <w:rsid w:val="00070BDB"/>
    <w:rsid w:val="00071255"/>
    <w:rsid w:val="0007396B"/>
    <w:rsid w:val="00077BEF"/>
    <w:rsid w:val="00085A90"/>
    <w:rsid w:val="000866E3"/>
    <w:rsid w:val="00090638"/>
    <w:rsid w:val="00095328"/>
    <w:rsid w:val="000A0ED6"/>
    <w:rsid w:val="000A6B30"/>
    <w:rsid w:val="000B7051"/>
    <w:rsid w:val="000B75F7"/>
    <w:rsid w:val="000D02BE"/>
    <w:rsid w:val="000E2D2D"/>
    <w:rsid w:val="000E68FF"/>
    <w:rsid w:val="000E7C37"/>
    <w:rsid w:val="000F079A"/>
    <w:rsid w:val="000F0FC0"/>
    <w:rsid w:val="001046B0"/>
    <w:rsid w:val="0011104B"/>
    <w:rsid w:val="00121A54"/>
    <w:rsid w:val="00122C77"/>
    <w:rsid w:val="00123ACD"/>
    <w:rsid w:val="0012515A"/>
    <w:rsid w:val="00127586"/>
    <w:rsid w:val="001343B4"/>
    <w:rsid w:val="001434A6"/>
    <w:rsid w:val="00163683"/>
    <w:rsid w:val="00165013"/>
    <w:rsid w:val="001715E1"/>
    <w:rsid w:val="00172B3E"/>
    <w:rsid w:val="00173E7A"/>
    <w:rsid w:val="00174B16"/>
    <w:rsid w:val="00177D2A"/>
    <w:rsid w:val="00181577"/>
    <w:rsid w:val="00192377"/>
    <w:rsid w:val="001946FA"/>
    <w:rsid w:val="001A011D"/>
    <w:rsid w:val="001A5996"/>
    <w:rsid w:val="001B12D6"/>
    <w:rsid w:val="001B3233"/>
    <w:rsid w:val="001B4AD0"/>
    <w:rsid w:val="001D02F7"/>
    <w:rsid w:val="001D65DD"/>
    <w:rsid w:val="001F00A1"/>
    <w:rsid w:val="001F1985"/>
    <w:rsid w:val="0020358B"/>
    <w:rsid w:val="00206B35"/>
    <w:rsid w:val="00215A51"/>
    <w:rsid w:val="00223CC5"/>
    <w:rsid w:val="00225A11"/>
    <w:rsid w:val="00234E26"/>
    <w:rsid w:val="00240DAE"/>
    <w:rsid w:val="0024214C"/>
    <w:rsid w:val="0024232C"/>
    <w:rsid w:val="0024243F"/>
    <w:rsid w:val="00250355"/>
    <w:rsid w:val="002553B1"/>
    <w:rsid w:val="002566C7"/>
    <w:rsid w:val="00265400"/>
    <w:rsid w:val="00270F20"/>
    <w:rsid w:val="00280AD9"/>
    <w:rsid w:val="002833E6"/>
    <w:rsid w:val="00285F14"/>
    <w:rsid w:val="002917E1"/>
    <w:rsid w:val="00296C68"/>
    <w:rsid w:val="002A26BF"/>
    <w:rsid w:val="002A28B4"/>
    <w:rsid w:val="002A4ABE"/>
    <w:rsid w:val="002A78CD"/>
    <w:rsid w:val="002B3742"/>
    <w:rsid w:val="002C3AA6"/>
    <w:rsid w:val="002C4F97"/>
    <w:rsid w:val="002C7E7F"/>
    <w:rsid w:val="002D2591"/>
    <w:rsid w:val="002E1D45"/>
    <w:rsid w:val="002E400B"/>
    <w:rsid w:val="002E6EE0"/>
    <w:rsid w:val="002F2F9F"/>
    <w:rsid w:val="002F6B4C"/>
    <w:rsid w:val="00306955"/>
    <w:rsid w:val="00312B80"/>
    <w:rsid w:val="00316300"/>
    <w:rsid w:val="00327A46"/>
    <w:rsid w:val="00333CA0"/>
    <w:rsid w:val="0033451A"/>
    <w:rsid w:val="00340F31"/>
    <w:rsid w:val="00342F22"/>
    <w:rsid w:val="00343AE2"/>
    <w:rsid w:val="00365A16"/>
    <w:rsid w:val="003674E1"/>
    <w:rsid w:val="003714E9"/>
    <w:rsid w:val="003756FB"/>
    <w:rsid w:val="00376826"/>
    <w:rsid w:val="00392F4B"/>
    <w:rsid w:val="003944E8"/>
    <w:rsid w:val="003A5B62"/>
    <w:rsid w:val="003B612C"/>
    <w:rsid w:val="003C1FBD"/>
    <w:rsid w:val="003C38FD"/>
    <w:rsid w:val="003C6E5B"/>
    <w:rsid w:val="003C7B96"/>
    <w:rsid w:val="003D3D82"/>
    <w:rsid w:val="003F3E2F"/>
    <w:rsid w:val="003F46F1"/>
    <w:rsid w:val="004219B4"/>
    <w:rsid w:val="00422393"/>
    <w:rsid w:val="004245FB"/>
    <w:rsid w:val="00431C95"/>
    <w:rsid w:val="0043257B"/>
    <w:rsid w:val="0043623D"/>
    <w:rsid w:val="0044207C"/>
    <w:rsid w:val="00444AE6"/>
    <w:rsid w:val="00447224"/>
    <w:rsid w:val="004541AB"/>
    <w:rsid w:val="00454F67"/>
    <w:rsid w:val="00455139"/>
    <w:rsid w:val="004576D8"/>
    <w:rsid w:val="0046512B"/>
    <w:rsid w:val="00466E2D"/>
    <w:rsid w:val="004723EE"/>
    <w:rsid w:val="00475DB0"/>
    <w:rsid w:val="0048314A"/>
    <w:rsid w:val="0048585D"/>
    <w:rsid w:val="004905D4"/>
    <w:rsid w:val="00491304"/>
    <w:rsid w:val="00497C10"/>
    <w:rsid w:val="004A005A"/>
    <w:rsid w:val="004A78FA"/>
    <w:rsid w:val="004B5B90"/>
    <w:rsid w:val="004C6707"/>
    <w:rsid w:val="004D04F9"/>
    <w:rsid w:val="004D057F"/>
    <w:rsid w:val="004E6639"/>
    <w:rsid w:val="004F1C76"/>
    <w:rsid w:val="004F3A1C"/>
    <w:rsid w:val="004F45DF"/>
    <w:rsid w:val="00505AA9"/>
    <w:rsid w:val="00510388"/>
    <w:rsid w:val="00520EEB"/>
    <w:rsid w:val="0053261C"/>
    <w:rsid w:val="005374DD"/>
    <w:rsid w:val="00541FFF"/>
    <w:rsid w:val="00544176"/>
    <w:rsid w:val="005458DA"/>
    <w:rsid w:val="00546235"/>
    <w:rsid w:val="005470E7"/>
    <w:rsid w:val="00550275"/>
    <w:rsid w:val="00561802"/>
    <w:rsid w:val="00576E29"/>
    <w:rsid w:val="00580F50"/>
    <w:rsid w:val="00584933"/>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548"/>
    <w:rsid w:val="00636592"/>
    <w:rsid w:val="006369F9"/>
    <w:rsid w:val="00641389"/>
    <w:rsid w:val="00645EEC"/>
    <w:rsid w:val="00650EBA"/>
    <w:rsid w:val="00652C8D"/>
    <w:rsid w:val="00653702"/>
    <w:rsid w:val="0065675C"/>
    <w:rsid w:val="00663EF3"/>
    <w:rsid w:val="006718C9"/>
    <w:rsid w:val="00675CED"/>
    <w:rsid w:val="00680892"/>
    <w:rsid w:val="006845E9"/>
    <w:rsid w:val="006862E4"/>
    <w:rsid w:val="00687FF7"/>
    <w:rsid w:val="00690F5D"/>
    <w:rsid w:val="006910BE"/>
    <w:rsid w:val="006977D7"/>
    <w:rsid w:val="006A7B6B"/>
    <w:rsid w:val="006B52CC"/>
    <w:rsid w:val="006C096D"/>
    <w:rsid w:val="006C5DA9"/>
    <w:rsid w:val="006C7A50"/>
    <w:rsid w:val="006D2F3A"/>
    <w:rsid w:val="006D460E"/>
    <w:rsid w:val="006D6EE1"/>
    <w:rsid w:val="006E0BF7"/>
    <w:rsid w:val="006F17BE"/>
    <w:rsid w:val="006F5B53"/>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34CE"/>
    <w:rsid w:val="007B4A62"/>
    <w:rsid w:val="007D4CC2"/>
    <w:rsid w:val="007E1609"/>
    <w:rsid w:val="007E5579"/>
    <w:rsid w:val="007E576B"/>
    <w:rsid w:val="007E57DC"/>
    <w:rsid w:val="00803D51"/>
    <w:rsid w:val="00804793"/>
    <w:rsid w:val="00810828"/>
    <w:rsid w:val="00812264"/>
    <w:rsid w:val="00821C2A"/>
    <w:rsid w:val="00823EA8"/>
    <w:rsid w:val="00824FDB"/>
    <w:rsid w:val="00825935"/>
    <w:rsid w:val="00830A4F"/>
    <w:rsid w:val="00830C4E"/>
    <w:rsid w:val="00833592"/>
    <w:rsid w:val="00834067"/>
    <w:rsid w:val="00835CFF"/>
    <w:rsid w:val="008370E4"/>
    <w:rsid w:val="00841025"/>
    <w:rsid w:val="00847831"/>
    <w:rsid w:val="008503E7"/>
    <w:rsid w:val="00877D9C"/>
    <w:rsid w:val="00885A35"/>
    <w:rsid w:val="0089001D"/>
    <w:rsid w:val="00890D70"/>
    <w:rsid w:val="008B1A54"/>
    <w:rsid w:val="008B1EFE"/>
    <w:rsid w:val="008B2CDF"/>
    <w:rsid w:val="008B3F87"/>
    <w:rsid w:val="008B4FE4"/>
    <w:rsid w:val="008B5974"/>
    <w:rsid w:val="008B6C98"/>
    <w:rsid w:val="008C25F8"/>
    <w:rsid w:val="008C5CEB"/>
    <w:rsid w:val="008C7B33"/>
    <w:rsid w:val="008D033E"/>
    <w:rsid w:val="008D1FA4"/>
    <w:rsid w:val="008D29EC"/>
    <w:rsid w:val="008F02CD"/>
    <w:rsid w:val="008F372B"/>
    <w:rsid w:val="008F7358"/>
    <w:rsid w:val="0090002A"/>
    <w:rsid w:val="00902B6D"/>
    <w:rsid w:val="00903B08"/>
    <w:rsid w:val="00930B02"/>
    <w:rsid w:val="00937AC1"/>
    <w:rsid w:val="00956544"/>
    <w:rsid w:val="00961AD0"/>
    <w:rsid w:val="00965702"/>
    <w:rsid w:val="009657E3"/>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49F2"/>
    <w:rsid w:val="009C56F1"/>
    <w:rsid w:val="009E030C"/>
    <w:rsid w:val="009E1650"/>
    <w:rsid w:val="009E764D"/>
    <w:rsid w:val="009F5A87"/>
    <w:rsid w:val="009F65F3"/>
    <w:rsid w:val="009F6893"/>
    <w:rsid w:val="00A00316"/>
    <w:rsid w:val="00A04F51"/>
    <w:rsid w:val="00A15F9A"/>
    <w:rsid w:val="00A37E24"/>
    <w:rsid w:val="00A40A0D"/>
    <w:rsid w:val="00A44C5F"/>
    <w:rsid w:val="00A563EF"/>
    <w:rsid w:val="00A60671"/>
    <w:rsid w:val="00AA080A"/>
    <w:rsid w:val="00AA14A8"/>
    <w:rsid w:val="00AA3A37"/>
    <w:rsid w:val="00AB3300"/>
    <w:rsid w:val="00AC77DB"/>
    <w:rsid w:val="00AC7CF8"/>
    <w:rsid w:val="00AD4587"/>
    <w:rsid w:val="00AE5650"/>
    <w:rsid w:val="00AE637A"/>
    <w:rsid w:val="00AE7538"/>
    <w:rsid w:val="00AF65E1"/>
    <w:rsid w:val="00B04D7D"/>
    <w:rsid w:val="00B112B1"/>
    <w:rsid w:val="00B33F54"/>
    <w:rsid w:val="00B34B1A"/>
    <w:rsid w:val="00B52B7E"/>
    <w:rsid w:val="00B61D63"/>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DE6"/>
    <w:rsid w:val="00BF5C98"/>
    <w:rsid w:val="00C00920"/>
    <w:rsid w:val="00C10C56"/>
    <w:rsid w:val="00C13089"/>
    <w:rsid w:val="00C205B8"/>
    <w:rsid w:val="00C21448"/>
    <w:rsid w:val="00C22269"/>
    <w:rsid w:val="00C275D1"/>
    <w:rsid w:val="00C37C28"/>
    <w:rsid w:val="00C454F8"/>
    <w:rsid w:val="00C51716"/>
    <w:rsid w:val="00C651B2"/>
    <w:rsid w:val="00C76F82"/>
    <w:rsid w:val="00C9198B"/>
    <w:rsid w:val="00C932B3"/>
    <w:rsid w:val="00C94148"/>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4EFD"/>
    <w:rsid w:val="00CF72A3"/>
    <w:rsid w:val="00CF7B09"/>
    <w:rsid w:val="00D07021"/>
    <w:rsid w:val="00D1519C"/>
    <w:rsid w:val="00D20B28"/>
    <w:rsid w:val="00D35D0F"/>
    <w:rsid w:val="00D4642C"/>
    <w:rsid w:val="00D47BD8"/>
    <w:rsid w:val="00D705D7"/>
    <w:rsid w:val="00D72D7A"/>
    <w:rsid w:val="00D815D8"/>
    <w:rsid w:val="00D86AFE"/>
    <w:rsid w:val="00D92024"/>
    <w:rsid w:val="00DA0E42"/>
    <w:rsid w:val="00DA11C6"/>
    <w:rsid w:val="00DA326B"/>
    <w:rsid w:val="00DA596E"/>
    <w:rsid w:val="00DA6611"/>
    <w:rsid w:val="00DC2929"/>
    <w:rsid w:val="00DC78A2"/>
    <w:rsid w:val="00DD4F86"/>
    <w:rsid w:val="00DE398F"/>
    <w:rsid w:val="00DE4675"/>
    <w:rsid w:val="00DF3FCF"/>
    <w:rsid w:val="00DF50AA"/>
    <w:rsid w:val="00DF5EE2"/>
    <w:rsid w:val="00E066AE"/>
    <w:rsid w:val="00E13C32"/>
    <w:rsid w:val="00E14433"/>
    <w:rsid w:val="00E21C36"/>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1D76"/>
    <w:rsid w:val="00E83188"/>
    <w:rsid w:val="00E90311"/>
    <w:rsid w:val="00E915E1"/>
    <w:rsid w:val="00E926F8"/>
    <w:rsid w:val="00EA621A"/>
    <w:rsid w:val="00ED3010"/>
    <w:rsid w:val="00ED49A2"/>
    <w:rsid w:val="00EE11EB"/>
    <w:rsid w:val="00EE1412"/>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93B27"/>
    <w:rsid w:val="00FA2985"/>
    <w:rsid w:val="00FA5CC3"/>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0817">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3FBAE41-60D1-41F7-B9B7-B3742290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15</Pages>
  <Words>7034</Words>
  <Characters>41505</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Novotná</cp:lastModifiedBy>
  <cp:revision>58</cp:revision>
  <cp:lastPrinted>2016-08-23T08:46:00Z</cp:lastPrinted>
  <dcterms:created xsi:type="dcterms:W3CDTF">2016-02-29T07:23:00Z</dcterms:created>
  <dcterms:modified xsi:type="dcterms:W3CDTF">2017-03-08T12:11:00Z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